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242" w:rsidRPr="001A4AE6" w:rsidRDefault="00FB4BE2" w:rsidP="001A4AE6">
      <w:pPr>
        <w:spacing w:after="0" w:line="240" w:lineRule="auto"/>
        <w:jc w:val="both"/>
        <w:rPr>
          <w:rFonts w:ascii="Cambria" w:eastAsia="Tw Cen MT" w:hAnsi="Cambria" w:cs="Times New Roman"/>
          <w:b/>
          <w:bCs/>
          <w:sz w:val="24"/>
          <w:szCs w:val="24"/>
          <w:rtl/>
          <w:lang w:bidi="ar-IQ"/>
        </w:rPr>
      </w:pPr>
      <w:bookmarkStart w:id="0" w:name="_Hlk164452447"/>
      <w:bookmarkStart w:id="1" w:name="_Hlk164378320"/>
      <w:r w:rsidRPr="001A4AE6">
        <w:rPr>
          <w:rFonts w:ascii="Cambria" w:eastAsia="Tw Cen MT" w:hAnsi="Cambria" w:cs="Times New Roman"/>
          <w:b/>
          <w:bCs/>
          <w:sz w:val="24"/>
          <w:szCs w:val="24"/>
          <w:lang w:bidi="ar-IQ"/>
        </w:rPr>
        <w:t>Types of F</w:t>
      </w:r>
      <w:r w:rsidR="00FB5242" w:rsidRPr="001A4AE6">
        <w:rPr>
          <w:rFonts w:ascii="Cambria" w:eastAsia="Tw Cen MT" w:hAnsi="Cambria" w:cs="Times New Roman"/>
          <w:b/>
          <w:bCs/>
          <w:sz w:val="24"/>
          <w:szCs w:val="24"/>
          <w:lang w:bidi="ar-IQ"/>
        </w:rPr>
        <w:t xml:space="preserve">emale Infertility in </w:t>
      </w:r>
      <w:proofErr w:type="spellStart"/>
      <w:r w:rsidR="00FB5242" w:rsidRPr="001A4AE6">
        <w:rPr>
          <w:rFonts w:ascii="Cambria" w:eastAsia="Tw Cen MT" w:hAnsi="Cambria" w:cs="Times New Roman"/>
          <w:b/>
          <w:bCs/>
          <w:sz w:val="24"/>
          <w:szCs w:val="24"/>
          <w:lang w:bidi="ar-IQ"/>
        </w:rPr>
        <w:t>Diyala</w:t>
      </w:r>
      <w:proofErr w:type="spellEnd"/>
      <w:r w:rsidR="00FB5242" w:rsidRPr="001A4AE6">
        <w:rPr>
          <w:rFonts w:ascii="Cambria" w:eastAsia="Tw Cen MT" w:hAnsi="Cambria" w:cs="Times New Roman"/>
          <w:b/>
          <w:bCs/>
          <w:sz w:val="24"/>
          <w:szCs w:val="24"/>
          <w:lang w:bidi="ar-IQ"/>
        </w:rPr>
        <w:t xml:space="preserve"> City: A Cross Sectional Study</w:t>
      </w:r>
    </w:p>
    <w:p w:rsidR="00FB5242" w:rsidRPr="001A4AE6" w:rsidRDefault="00FB5242" w:rsidP="001A4AE6">
      <w:pPr>
        <w:spacing w:after="0" w:line="240" w:lineRule="auto"/>
        <w:jc w:val="both"/>
        <w:rPr>
          <w:rFonts w:ascii="Cambria" w:eastAsia="Tw Cen MT" w:hAnsi="Cambria" w:cs="Times New Roman"/>
          <w:b/>
          <w:bCs/>
          <w:sz w:val="24"/>
          <w:szCs w:val="24"/>
          <w:lang w:bidi="ar-IQ"/>
        </w:rPr>
      </w:pPr>
    </w:p>
    <w:p w:rsidR="00FB5242" w:rsidRPr="001A4AE6" w:rsidRDefault="00FB5242" w:rsidP="00C247DF">
      <w:pPr>
        <w:spacing w:after="0" w:line="240" w:lineRule="auto"/>
        <w:jc w:val="both"/>
        <w:rPr>
          <w:rFonts w:ascii="Cambria" w:eastAsia="Tw Cen MT" w:hAnsi="Cambria" w:cs="Times New Roman"/>
          <w:b/>
          <w:bCs/>
          <w:i/>
          <w:iCs/>
          <w:sz w:val="24"/>
          <w:szCs w:val="24"/>
          <w:vertAlign w:val="superscript"/>
        </w:rPr>
      </w:pPr>
      <w:r w:rsidRPr="001A4AE6">
        <w:rPr>
          <w:rFonts w:ascii="Cambria" w:eastAsia="Tw Cen MT" w:hAnsi="Cambria" w:cs="Times New Roman"/>
          <w:b/>
          <w:bCs/>
          <w:i/>
          <w:iCs/>
          <w:sz w:val="24"/>
          <w:szCs w:val="24"/>
        </w:rPr>
        <w:t xml:space="preserve">Obada Ali </w:t>
      </w:r>
      <w:proofErr w:type="spellStart"/>
      <w:r w:rsidRPr="001A4AE6">
        <w:rPr>
          <w:rFonts w:ascii="Cambria" w:eastAsia="Tw Cen MT" w:hAnsi="Cambria" w:cs="Times New Roman"/>
          <w:b/>
          <w:bCs/>
          <w:i/>
          <w:iCs/>
          <w:sz w:val="24"/>
          <w:szCs w:val="24"/>
        </w:rPr>
        <w:t>Lteef</w:t>
      </w:r>
      <w:proofErr w:type="spellEnd"/>
      <w:r w:rsidRPr="001A4AE6">
        <w:rPr>
          <w:rFonts w:ascii="Cambria" w:eastAsia="Tw Cen MT" w:hAnsi="Cambria" w:cs="Times New Roman"/>
          <w:b/>
          <w:bCs/>
          <w:i/>
          <w:iCs/>
          <w:sz w:val="24"/>
          <w:szCs w:val="24"/>
        </w:rPr>
        <w:t xml:space="preserve">, MSc </w:t>
      </w:r>
      <w:r w:rsidR="00C247DF">
        <w:rPr>
          <w:rFonts w:ascii="Cambria" w:eastAsia="Tw Cen MT" w:hAnsi="Cambria" w:cs="Times New Roman"/>
          <w:b/>
          <w:bCs/>
          <w:sz w:val="24"/>
          <w:szCs w:val="24"/>
        </w:rPr>
        <w:t>1</w:t>
      </w:r>
      <w:r w:rsidRPr="001A4AE6">
        <w:rPr>
          <w:rFonts w:ascii="Cambria" w:eastAsia="Tw Cen MT" w:hAnsi="Cambria" w:cs="Times New Roman"/>
          <w:b/>
          <w:bCs/>
          <w:sz w:val="24"/>
          <w:szCs w:val="24"/>
        </w:rPr>
        <w:t>,</w:t>
      </w:r>
      <w:r w:rsidRPr="001A4AE6">
        <w:rPr>
          <w:rFonts w:ascii="Cambria" w:eastAsia="Tw Cen MT" w:hAnsi="Cambria" w:cs="Arial"/>
          <w:sz w:val="24"/>
          <w:szCs w:val="24"/>
        </w:rPr>
        <w:t xml:space="preserve"> </w:t>
      </w:r>
      <w:r w:rsidRPr="001A4AE6">
        <w:rPr>
          <w:rFonts w:ascii="Cambria" w:eastAsia="Tw Cen MT" w:hAnsi="Cambria" w:cs="Times New Roman"/>
          <w:b/>
          <w:bCs/>
          <w:i/>
          <w:iCs/>
          <w:sz w:val="24"/>
          <w:szCs w:val="24"/>
        </w:rPr>
        <w:t xml:space="preserve">Ali Husain </w:t>
      </w:r>
      <w:proofErr w:type="spellStart"/>
      <w:r w:rsidRPr="001A4AE6">
        <w:rPr>
          <w:rFonts w:ascii="Cambria" w:eastAsia="Tw Cen MT" w:hAnsi="Cambria" w:cs="Times New Roman"/>
          <w:b/>
          <w:bCs/>
          <w:i/>
          <w:iCs/>
          <w:sz w:val="24"/>
          <w:szCs w:val="24"/>
        </w:rPr>
        <w:t>Faleh</w:t>
      </w:r>
      <w:proofErr w:type="spellEnd"/>
      <w:r w:rsidRPr="001A4AE6">
        <w:rPr>
          <w:rFonts w:ascii="Cambria" w:eastAsia="Tw Cen MT" w:hAnsi="Cambria" w:cs="Times New Roman"/>
          <w:b/>
          <w:bCs/>
          <w:i/>
          <w:iCs/>
          <w:sz w:val="24"/>
          <w:szCs w:val="24"/>
        </w:rPr>
        <w:t xml:space="preserve"> </w:t>
      </w:r>
      <w:r w:rsidR="00C247DF" w:rsidRPr="00C247DF">
        <w:rPr>
          <w:rFonts w:ascii="Cambria" w:eastAsia="Tw Cen MT" w:hAnsi="Cambria" w:cs="Times New Roman"/>
          <w:b/>
          <w:bCs/>
          <w:sz w:val="24"/>
          <w:szCs w:val="24"/>
          <w:vertAlign w:val="superscript"/>
        </w:rPr>
        <w:t>2</w:t>
      </w:r>
      <w:r w:rsidRPr="001A4AE6">
        <w:rPr>
          <w:rFonts w:ascii="Cambria" w:eastAsia="Tw Cen MT" w:hAnsi="Cambria" w:cs="Times New Roman"/>
          <w:b/>
          <w:bCs/>
          <w:sz w:val="24"/>
          <w:szCs w:val="24"/>
        </w:rPr>
        <w:t xml:space="preserve">, </w:t>
      </w:r>
      <w:r w:rsidR="00C247DF">
        <w:rPr>
          <w:rFonts w:ascii="Cambria" w:eastAsia="Tw Cen MT" w:hAnsi="Cambria" w:cs="Times New Roman"/>
          <w:b/>
          <w:bCs/>
          <w:i/>
          <w:iCs/>
          <w:sz w:val="24"/>
          <w:szCs w:val="24"/>
        </w:rPr>
        <w:t xml:space="preserve">Raheem Saber </w:t>
      </w:r>
      <w:proofErr w:type="spellStart"/>
      <w:r w:rsidR="00C247DF">
        <w:rPr>
          <w:rFonts w:ascii="Cambria" w:eastAsia="Tw Cen MT" w:hAnsi="Cambria" w:cs="Times New Roman"/>
          <w:b/>
          <w:bCs/>
          <w:i/>
          <w:iCs/>
          <w:sz w:val="24"/>
          <w:szCs w:val="24"/>
        </w:rPr>
        <w:t>Shwiehk</w:t>
      </w:r>
      <w:proofErr w:type="spellEnd"/>
      <w:r w:rsidR="00C247DF">
        <w:rPr>
          <w:rFonts w:ascii="Cambria" w:eastAsia="Tw Cen MT" w:hAnsi="Cambria" w:cs="Times New Roman"/>
          <w:b/>
          <w:bCs/>
          <w:i/>
          <w:iCs/>
          <w:sz w:val="24"/>
          <w:szCs w:val="24"/>
        </w:rPr>
        <w:t xml:space="preserve">, </w:t>
      </w:r>
      <w:r w:rsidR="00C247DF" w:rsidRPr="00C247DF">
        <w:rPr>
          <w:rFonts w:ascii="Cambria" w:eastAsia="Tw Cen MT" w:hAnsi="Cambria" w:cs="Times New Roman"/>
          <w:b/>
          <w:bCs/>
          <w:i/>
          <w:iCs/>
          <w:sz w:val="24"/>
          <w:szCs w:val="24"/>
          <w:vertAlign w:val="superscript"/>
        </w:rPr>
        <w:t>3</w:t>
      </w:r>
      <w:r w:rsidR="00C247DF" w:rsidRPr="001A4AE6">
        <w:rPr>
          <w:rFonts w:ascii="Cambria" w:eastAsia="Tw Cen MT" w:hAnsi="Cambria" w:cs="Times New Roman"/>
          <w:b/>
          <w:bCs/>
          <w:i/>
          <w:iCs/>
          <w:sz w:val="24"/>
          <w:szCs w:val="24"/>
          <w:vertAlign w:val="superscript"/>
        </w:rPr>
        <w:t>,</w:t>
      </w:r>
      <w:r w:rsidRPr="001A4AE6">
        <w:rPr>
          <w:rFonts w:ascii="Cambria" w:eastAsia="Tw Cen MT" w:hAnsi="Cambria" w:cs="Arial"/>
          <w:i/>
          <w:iCs/>
          <w:sz w:val="24"/>
          <w:szCs w:val="24"/>
        </w:rPr>
        <w:t xml:space="preserve"> </w:t>
      </w:r>
      <w:r w:rsidR="00C247DF">
        <w:rPr>
          <w:rFonts w:ascii="Cambria" w:eastAsia="Tw Cen MT" w:hAnsi="Cambria" w:cs="Times New Roman"/>
          <w:b/>
          <w:bCs/>
          <w:i/>
          <w:iCs/>
          <w:sz w:val="24"/>
          <w:szCs w:val="24"/>
        </w:rPr>
        <w:t xml:space="preserve">Hussain </w:t>
      </w:r>
      <w:proofErr w:type="spellStart"/>
      <w:r w:rsidR="00C247DF">
        <w:rPr>
          <w:rFonts w:ascii="Cambria" w:eastAsia="Tw Cen MT" w:hAnsi="Cambria" w:cs="Times New Roman"/>
          <w:b/>
          <w:bCs/>
          <w:i/>
          <w:iCs/>
          <w:sz w:val="24"/>
          <w:szCs w:val="24"/>
        </w:rPr>
        <w:t>Khaleefa</w:t>
      </w:r>
      <w:proofErr w:type="spellEnd"/>
      <w:r w:rsidR="00C247DF">
        <w:rPr>
          <w:rFonts w:ascii="Cambria" w:eastAsia="Tw Cen MT" w:hAnsi="Cambria" w:cs="Times New Roman"/>
          <w:b/>
          <w:bCs/>
          <w:i/>
          <w:iCs/>
          <w:sz w:val="24"/>
          <w:szCs w:val="24"/>
        </w:rPr>
        <w:t xml:space="preserve"> </w:t>
      </w:r>
      <w:proofErr w:type="spellStart"/>
      <w:r w:rsidR="00C247DF">
        <w:rPr>
          <w:rFonts w:ascii="Cambria" w:eastAsia="Tw Cen MT" w:hAnsi="Cambria" w:cs="Times New Roman"/>
          <w:b/>
          <w:bCs/>
          <w:i/>
          <w:iCs/>
          <w:sz w:val="24"/>
          <w:szCs w:val="24"/>
        </w:rPr>
        <w:t>Kadhem</w:t>
      </w:r>
      <w:proofErr w:type="spellEnd"/>
      <w:r w:rsidRPr="001A4AE6">
        <w:rPr>
          <w:rFonts w:ascii="Cambria" w:eastAsia="Tw Cen MT" w:hAnsi="Cambria" w:cs="Times New Roman"/>
          <w:b/>
          <w:bCs/>
          <w:i/>
          <w:iCs/>
          <w:sz w:val="24"/>
          <w:szCs w:val="24"/>
        </w:rPr>
        <w:t xml:space="preserve"> </w:t>
      </w:r>
      <w:r w:rsidR="00C247DF">
        <w:rPr>
          <w:rFonts w:ascii="Cambria" w:eastAsia="Tw Cen MT" w:hAnsi="Cambria" w:cs="Times New Roman"/>
          <w:b/>
          <w:bCs/>
          <w:i/>
          <w:iCs/>
          <w:sz w:val="24"/>
          <w:szCs w:val="24"/>
          <w:vertAlign w:val="superscript"/>
        </w:rPr>
        <w:t>4</w:t>
      </w:r>
    </w:p>
    <w:p w:rsidR="00FB5242" w:rsidRPr="001A4AE6" w:rsidRDefault="00FB5242" w:rsidP="001A4AE6">
      <w:pPr>
        <w:spacing w:after="0" w:line="240" w:lineRule="auto"/>
        <w:jc w:val="both"/>
        <w:rPr>
          <w:rFonts w:ascii="Cambria" w:eastAsia="Tw Cen MT" w:hAnsi="Cambria" w:cs="Times New Roman"/>
          <w:b/>
          <w:bCs/>
          <w:sz w:val="24"/>
          <w:szCs w:val="24"/>
        </w:rPr>
      </w:pPr>
      <w:r w:rsidRPr="001A4AE6">
        <w:rPr>
          <w:rFonts w:ascii="Cambria" w:eastAsia="Tw Cen MT" w:hAnsi="Cambria" w:cs="Arial"/>
          <w:noProof/>
          <w:sz w:val="24"/>
          <w:szCs w:val="24"/>
        </w:rPr>
        <mc:AlternateContent>
          <mc:Choice Requires="wps">
            <w:drawing>
              <wp:anchor distT="0" distB="0" distL="0" distR="0" simplePos="0" relativeHeight="251659264" behindDoc="1" locked="0" layoutInCell="1" allowOverlap="1" wp14:anchorId="24405EF8" wp14:editId="548815DA">
                <wp:simplePos x="0" y="0"/>
                <wp:positionH relativeFrom="margin">
                  <wp:align>right</wp:align>
                </wp:positionH>
                <wp:positionV relativeFrom="paragraph">
                  <wp:posOffset>184785</wp:posOffset>
                </wp:positionV>
                <wp:extent cx="5905500" cy="209550"/>
                <wp:effectExtent l="0" t="0" r="1905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209550"/>
                        </a:xfrm>
                        <a:custGeom>
                          <a:avLst/>
                          <a:gdLst>
                            <a:gd name="T0" fmla="+- 0 1455 1455"/>
                            <a:gd name="T1" fmla="*/ T0 w 9210"/>
                            <a:gd name="T2" fmla="+- 0 10665 1455"/>
                            <a:gd name="T3" fmla="*/ T2 w 9210"/>
                          </a:gdLst>
                          <a:ahLst/>
                          <a:cxnLst>
                            <a:cxn ang="0">
                              <a:pos x="T1" y="0"/>
                            </a:cxn>
                            <a:cxn ang="0">
                              <a:pos x="T3" y="0"/>
                            </a:cxn>
                          </a:cxnLst>
                          <a:rect l="0" t="0" r="r" b="b"/>
                          <a:pathLst>
                            <a:path w="9210">
                              <a:moveTo>
                                <a:pt x="0" y="0"/>
                              </a:moveTo>
                              <a:lnTo>
                                <a:pt x="921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A7D71" id="Freeform 3" o:spid="_x0000_s1026" style="position:absolute;margin-left:413.8pt;margin-top:14.55pt;width:465pt;height:16.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921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" path="m,l9210,e" filled="f" strokeweight="1pt">
                <v:path arrowok="t" o:connecttype="custom" o:connectlocs="0,0;5905500,0" o:connectangles="0,0"/>
                <w10:wrap type="topAndBottom" anchorx="margin"/>
              </v:shape>
            </w:pict>
          </mc:Fallback>
        </mc:AlternateContent>
      </w:r>
    </w:p>
    <w:p w:rsidR="00FB5242" w:rsidRPr="001A4AE6" w:rsidRDefault="00C247DF" w:rsidP="001A4AE6">
      <w:pPr>
        <w:spacing w:after="0" w:line="240" w:lineRule="auto"/>
        <w:jc w:val="both"/>
        <w:rPr>
          <w:rFonts w:ascii="Cambria" w:eastAsia="Tw Cen MT" w:hAnsi="Cambria" w:cs="Times New Roman"/>
          <w:sz w:val="24"/>
          <w:szCs w:val="24"/>
        </w:rPr>
      </w:pPr>
      <w:r>
        <w:rPr>
          <w:rFonts w:ascii="Cambria" w:eastAsia="Tw Cen MT" w:hAnsi="Cambria" w:cs="Times New Roman"/>
          <w:sz w:val="24"/>
          <w:szCs w:val="24"/>
        </w:rPr>
        <w:t>1</w:t>
      </w:r>
      <w:r w:rsidR="00FB5242" w:rsidRPr="001A4AE6">
        <w:rPr>
          <w:rFonts w:ascii="Cambria" w:eastAsia="Tw Cen MT" w:hAnsi="Cambria" w:cs="Times New Roman"/>
          <w:sz w:val="24"/>
          <w:szCs w:val="24"/>
        </w:rPr>
        <w:t xml:space="preserve"> </w:t>
      </w:r>
      <w:bookmarkStart w:id="2" w:name="_Hlk164458922"/>
      <w:r>
        <w:rPr>
          <w:rFonts w:ascii="Cambria" w:eastAsia="Tw Cen MT" w:hAnsi="Cambria" w:cs="Times New Roman"/>
          <w:sz w:val="24"/>
          <w:szCs w:val="24"/>
        </w:rPr>
        <w:t xml:space="preserve">MSc. </w:t>
      </w:r>
      <w:r w:rsidR="00FB5242" w:rsidRPr="001A4AE6">
        <w:rPr>
          <w:rFonts w:ascii="Cambria" w:eastAsia="Tw Cen MT" w:hAnsi="Cambria" w:cs="Times New Roman"/>
          <w:sz w:val="24"/>
          <w:szCs w:val="24"/>
        </w:rPr>
        <w:t>Middle Technical University in Baghdad / College of Health and Medical Techniques /community health department /Iraq</w:t>
      </w:r>
    </w:p>
    <w:p w:rsidR="00FB5242" w:rsidRPr="001A4AE6" w:rsidRDefault="00FB5242" w:rsidP="001A4AE6">
      <w:pPr>
        <w:spacing w:after="0" w:line="240" w:lineRule="auto"/>
        <w:jc w:val="both"/>
        <w:rPr>
          <w:rFonts w:ascii="Cambria" w:eastAsia="Times New Roman" w:hAnsi="Cambria" w:cs="Times New Roman"/>
          <w:color w:val="6B9F25"/>
          <w:sz w:val="24"/>
          <w:szCs w:val="24"/>
          <w:u w:val="single"/>
          <w:rtl/>
        </w:rPr>
      </w:pPr>
      <w:r w:rsidRPr="001A4AE6">
        <w:rPr>
          <w:rFonts w:ascii="Cambria" w:eastAsia="Tw Cen MT" w:hAnsi="Cambria" w:cs="Times New Roman"/>
          <w:sz w:val="24"/>
          <w:szCs w:val="24"/>
        </w:rPr>
        <w:t>E-mail</w:t>
      </w:r>
      <w:r w:rsidRPr="001A4AE6">
        <w:rPr>
          <w:rFonts w:ascii="Cambria" w:eastAsia="Tw Cen MT" w:hAnsi="Cambria" w:cs="Times New Roman"/>
          <w:sz w:val="24"/>
          <w:szCs w:val="24"/>
          <w:rtl/>
        </w:rPr>
        <w:t xml:space="preserve">: </w:t>
      </w:r>
      <w:r w:rsidRPr="001A4AE6">
        <w:rPr>
          <w:rFonts w:ascii="Cambria" w:eastAsia="Tw Cen MT" w:hAnsi="Cambria" w:cs="Times New Roman"/>
          <w:sz w:val="24"/>
          <w:szCs w:val="24"/>
        </w:rPr>
        <w:fldChar w:fldCharType="begin"/>
      </w:r>
      <w:r w:rsidRPr="001A4AE6">
        <w:rPr>
          <w:rFonts w:ascii="Cambria" w:eastAsia="Tw Cen MT" w:hAnsi="Cambria" w:cs="Times New Roman"/>
          <w:sz w:val="24"/>
          <w:szCs w:val="24"/>
        </w:rPr>
        <w:instrText xml:space="preserve"> HYPERLINK "mailto:eac0039@mtu.edu.iq" </w:instrText>
      </w:r>
      <w:r w:rsidRPr="001A4AE6">
        <w:rPr>
          <w:rFonts w:ascii="Cambria" w:eastAsia="Tw Cen MT" w:hAnsi="Cambria" w:cs="Times New Roman"/>
          <w:sz w:val="24"/>
          <w:szCs w:val="24"/>
        </w:rPr>
        <w:fldChar w:fldCharType="separate"/>
      </w:r>
      <w:r w:rsidRPr="001A4AE6">
        <w:rPr>
          <w:rFonts w:ascii="Cambria" w:eastAsia="Tw Cen MT" w:hAnsi="Cambria" w:cs="Times New Roman"/>
          <w:color w:val="6B9F25"/>
          <w:sz w:val="24"/>
          <w:szCs w:val="24"/>
          <w:u w:val="single"/>
        </w:rPr>
        <w:t>eac0039@mtu.edu.iq</w:t>
      </w:r>
      <w:r w:rsidRPr="001A4AE6">
        <w:rPr>
          <w:rFonts w:ascii="Cambria" w:eastAsia="Tw Cen MT" w:hAnsi="Cambria" w:cs="Times New Roman"/>
          <w:sz w:val="24"/>
          <w:szCs w:val="24"/>
        </w:rPr>
        <w:fldChar w:fldCharType="end"/>
      </w:r>
    </w:p>
    <w:bookmarkEnd w:id="2"/>
    <w:p w:rsidR="00FB5242" w:rsidRPr="001A4AE6" w:rsidRDefault="00C247DF" w:rsidP="001A4AE6">
      <w:pPr>
        <w:spacing w:after="0" w:line="240" w:lineRule="auto"/>
        <w:jc w:val="both"/>
        <w:rPr>
          <w:rFonts w:ascii="Cambria" w:eastAsia="Tw Cen MT" w:hAnsi="Cambria" w:cs="Times New Roman"/>
          <w:sz w:val="24"/>
          <w:szCs w:val="24"/>
        </w:rPr>
      </w:pPr>
      <w:r>
        <w:rPr>
          <w:rFonts w:ascii="Cambria" w:eastAsia="Tw Cen MT" w:hAnsi="Cambria" w:cs="Times New Roman"/>
          <w:sz w:val="24"/>
          <w:szCs w:val="24"/>
        </w:rPr>
        <w:t xml:space="preserve">2 </w:t>
      </w:r>
      <w:proofErr w:type="spellStart"/>
      <w:proofErr w:type="gramStart"/>
      <w:r>
        <w:rPr>
          <w:rFonts w:ascii="Cambria" w:eastAsia="Tw Cen MT" w:hAnsi="Cambria" w:cs="Times New Roman"/>
          <w:sz w:val="24"/>
          <w:szCs w:val="24"/>
        </w:rPr>
        <w:t>Ph.D</w:t>
      </w:r>
      <w:proofErr w:type="spellEnd"/>
      <w:proofErr w:type="gramEnd"/>
      <w:r>
        <w:rPr>
          <w:rFonts w:ascii="Cambria" w:eastAsia="Tw Cen MT" w:hAnsi="Cambria" w:cs="Times New Roman"/>
          <w:sz w:val="24"/>
          <w:szCs w:val="24"/>
        </w:rPr>
        <w:t xml:space="preserve"> ,</w:t>
      </w:r>
      <w:r w:rsidR="00FB5242" w:rsidRPr="001A4AE6">
        <w:rPr>
          <w:rFonts w:ascii="Cambria" w:eastAsia="Tw Cen MT" w:hAnsi="Cambria" w:cs="Times New Roman"/>
          <w:sz w:val="24"/>
          <w:szCs w:val="24"/>
        </w:rPr>
        <w:t xml:space="preserve"> Middle Technical University in Baghdad / College of Health and Medical Techniques /community health department /Iraq</w:t>
      </w:r>
      <w:bookmarkEnd w:id="0"/>
      <w:bookmarkEnd w:id="1"/>
    </w:p>
    <w:p w:rsidR="00FB5242" w:rsidRPr="001A4AE6" w:rsidRDefault="00C247DF" w:rsidP="00C247DF">
      <w:pPr>
        <w:spacing w:after="0" w:line="240" w:lineRule="auto"/>
        <w:jc w:val="both"/>
        <w:rPr>
          <w:rFonts w:ascii="Cambria" w:eastAsia="Tw Cen MT" w:hAnsi="Cambria" w:cs="Times New Roman"/>
          <w:sz w:val="24"/>
          <w:szCs w:val="24"/>
        </w:rPr>
      </w:pPr>
      <w:r>
        <w:rPr>
          <w:rFonts w:ascii="Cambria" w:eastAsia="Tw Cen MT" w:hAnsi="Cambria" w:cs="Times New Roman"/>
          <w:sz w:val="24"/>
          <w:szCs w:val="24"/>
        </w:rPr>
        <w:t>3</w:t>
      </w:r>
      <w:r w:rsidR="00FB5242" w:rsidRPr="001A4AE6">
        <w:rPr>
          <w:rFonts w:ascii="Cambria" w:eastAsia="Tw Cen MT" w:hAnsi="Cambria" w:cs="Times New Roman"/>
          <w:sz w:val="24"/>
          <w:szCs w:val="24"/>
        </w:rPr>
        <w:t xml:space="preserve"> </w:t>
      </w:r>
      <w:r>
        <w:rPr>
          <w:rFonts w:ascii="Cambria" w:eastAsia="Tw Cen MT" w:hAnsi="Cambria" w:cs="Times New Roman"/>
          <w:sz w:val="24"/>
          <w:szCs w:val="24"/>
        </w:rPr>
        <w:t>Ph.D</w:t>
      </w:r>
      <w:r w:rsidR="00FB5242" w:rsidRPr="001A4AE6">
        <w:rPr>
          <w:rFonts w:ascii="Cambria" w:eastAsia="Tw Cen MT" w:hAnsi="Cambria" w:cs="Times New Roman"/>
          <w:sz w:val="24"/>
          <w:szCs w:val="24"/>
        </w:rPr>
        <w:t>. Middle Technical University in Baghdad / College of Health and Medical Techniques /community health department /Iraq</w:t>
      </w:r>
    </w:p>
    <w:p w:rsidR="00FB5242" w:rsidRPr="001A4AE6" w:rsidRDefault="00C247DF" w:rsidP="001A4AE6">
      <w:pPr>
        <w:spacing w:after="0" w:line="240" w:lineRule="auto"/>
        <w:jc w:val="both"/>
        <w:rPr>
          <w:rFonts w:ascii="Cambria" w:eastAsia="Tw Cen MT" w:hAnsi="Cambria" w:cs="Times New Roman"/>
          <w:sz w:val="24"/>
          <w:szCs w:val="24"/>
        </w:rPr>
      </w:pPr>
      <w:r>
        <w:rPr>
          <w:rFonts w:ascii="Cambria" w:eastAsia="Tw Cen MT" w:hAnsi="Cambria" w:cs="Times New Roman"/>
          <w:sz w:val="24"/>
          <w:szCs w:val="24"/>
        </w:rPr>
        <w:t xml:space="preserve">4 </w:t>
      </w:r>
      <w:proofErr w:type="spellStart"/>
      <w:r w:rsidR="00FB5242" w:rsidRPr="001A4AE6">
        <w:rPr>
          <w:rFonts w:ascii="Cambria" w:eastAsia="Tw Cen MT" w:hAnsi="Cambria" w:cs="Times New Roman"/>
          <w:sz w:val="24"/>
          <w:szCs w:val="24"/>
        </w:rPr>
        <w:t>MBChB</w:t>
      </w:r>
      <w:proofErr w:type="spellEnd"/>
      <w:r w:rsidR="00FB5242" w:rsidRPr="001A4AE6">
        <w:rPr>
          <w:rFonts w:ascii="Cambria" w:eastAsia="Tw Cen MT" w:hAnsi="Cambria" w:cs="Times New Roman"/>
          <w:sz w:val="24"/>
          <w:szCs w:val="24"/>
        </w:rPr>
        <w:t>, DGS, M.ART, PhD I &amp; MR. Techniques /community health department /</w:t>
      </w:r>
    </w:p>
    <w:p w:rsidR="00FB5242" w:rsidRPr="001A4AE6" w:rsidRDefault="00FB5242" w:rsidP="001A4AE6">
      <w:pPr>
        <w:spacing w:after="0" w:line="240" w:lineRule="auto"/>
        <w:jc w:val="both"/>
        <w:rPr>
          <w:rFonts w:ascii="Cambria" w:eastAsia="Tw Cen MT" w:hAnsi="Cambria" w:cs="Times New Roman"/>
          <w:sz w:val="24"/>
          <w:szCs w:val="24"/>
        </w:rPr>
      </w:pPr>
      <w:r w:rsidRPr="001A4AE6">
        <w:rPr>
          <w:rFonts w:ascii="Cambria" w:eastAsia="Tw Cen MT" w:hAnsi="Cambria" w:cs="Times New Roman"/>
          <w:sz w:val="24"/>
          <w:szCs w:val="24"/>
        </w:rPr>
        <w:t xml:space="preserve">Ministry of Health / </w:t>
      </w:r>
      <w:proofErr w:type="spellStart"/>
      <w:r w:rsidRPr="001A4AE6">
        <w:rPr>
          <w:rFonts w:ascii="Cambria" w:eastAsia="Tw Cen MT" w:hAnsi="Cambria" w:cs="Times New Roman"/>
          <w:sz w:val="24"/>
          <w:szCs w:val="24"/>
        </w:rPr>
        <w:t>Diyala</w:t>
      </w:r>
      <w:proofErr w:type="spellEnd"/>
      <w:r w:rsidRPr="001A4AE6">
        <w:rPr>
          <w:rFonts w:ascii="Cambria" w:eastAsia="Tw Cen MT" w:hAnsi="Cambria" w:cs="Times New Roman"/>
          <w:sz w:val="24"/>
          <w:szCs w:val="24"/>
        </w:rPr>
        <w:t xml:space="preserve"> Heath Director in </w:t>
      </w:r>
      <w:proofErr w:type="spellStart"/>
      <w:r w:rsidRPr="001A4AE6">
        <w:rPr>
          <w:rFonts w:ascii="Cambria" w:eastAsia="Tw Cen MT" w:hAnsi="Cambria" w:cs="Times New Roman"/>
          <w:sz w:val="24"/>
          <w:szCs w:val="24"/>
        </w:rPr>
        <w:t>Diyala</w:t>
      </w:r>
      <w:proofErr w:type="spellEnd"/>
      <w:r w:rsidRPr="001A4AE6">
        <w:rPr>
          <w:rFonts w:ascii="Cambria" w:eastAsia="Tw Cen MT" w:hAnsi="Cambria" w:cs="Times New Roman"/>
          <w:sz w:val="24"/>
          <w:szCs w:val="24"/>
        </w:rPr>
        <w:t xml:space="preserve"> / Chief of Infertility Clinic in Al </w:t>
      </w:r>
      <w:proofErr w:type="spellStart"/>
      <w:r w:rsidRPr="001A4AE6">
        <w:rPr>
          <w:rFonts w:ascii="Cambria" w:eastAsia="Tw Cen MT" w:hAnsi="Cambria" w:cs="Times New Roman"/>
          <w:sz w:val="24"/>
          <w:szCs w:val="24"/>
        </w:rPr>
        <w:t>Batool</w:t>
      </w:r>
      <w:proofErr w:type="spellEnd"/>
      <w:r w:rsidRPr="001A4AE6">
        <w:rPr>
          <w:rFonts w:ascii="Cambria" w:eastAsia="Tw Cen MT" w:hAnsi="Cambria" w:cs="Times New Roman"/>
          <w:sz w:val="24"/>
          <w:szCs w:val="24"/>
        </w:rPr>
        <w:t xml:space="preserve"> Teaching Hospital Iraq.</w:t>
      </w:r>
    </w:p>
    <w:p w:rsidR="00FB5242" w:rsidRDefault="00FB5242"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C247DF" w:rsidRPr="00C247DF" w:rsidRDefault="00C247DF" w:rsidP="00C247DF">
      <w:pPr>
        <w:spacing w:after="0" w:line="360" w:lineRule="auto"/>
        <w:jc w:val="center"/>
        <w:rPr>
          <w:rFonts w:ascii="Cambria" w:eastAsia="Tw Cen MT" w:hAnsi="Cambria" w:cs="Times New Roman"/>
          <w:sz w:val="24"/>
          <w:szCs w:val="24"/>
        </w:rPr>
      </w:pPr>
      <w:r w:rsidRPr="00C247DF">
        <w:rPr>
          <w:rFonts w:ascii="Cambria" w:eastAsia="Tw Cen MT" w:hAnsi="Cambria" w:cs="Times New Roman"/>
          <w:sz w:val="24"/>
          <w:szCs w:val="24"/>
        </w:rPr>
        <w:t>Corresponding Author:</w:t>
      </w:r>
      <w:r w:rsidRPr="00C247DF">
        <w:rPr>
          <w:rFonts w:ascii="Cambria" w:eastAsia="Tw Cen MT" w:hAnsi="Cambria" w:cs="Times New Roman"/>
          <w:b/>
          <w:bCs/>
          <w:i/>
          <w:iCs/>
        </w:rPr>
        <w:t xml:space="preserve"> </w:t>
      </w:r>
      <w:r w:rsidRPr="00C247DF">
        <w:rPr>
          <w:rFonts w:ascii="Cambria" w:eastAsia="Tw Cen MT" w:hAnsi="Cambria" w:cs="Times New Roman"/>
          <w:b/>
          <w:bCs/>
        </w:rPr>
        <w:t xml:space="preserve">Obada Ali </w:t>
      </w:r>
      <w:proofErr w:type="spellStart"/>
      <w:r w:rsidRPr="00C247DF">
        <w:rPr>
          <w:rFonts w:ascii="Cambria" w:eastAsia="Tw Cen MT" w:hAnsi="Cambria" w:cs="Times New Roman"/>
          <w:b/>
          <w:bCs/>
        </w:rPr>
        <w:t>Lteef</w:t>
      </w:r>
      <w:proofErr w:type="spellEnd"/>
    </w:p>
    <w:p w:rsidR="00C247DF" w:rsidRPr="00C247DF" w:rsidRDefault="00C247DF" w:rsidP="00C247DF">
      <w:pPr>
        <w:spacing w:after="0" w:line="360" w:lineRule="auto"/>
        <w:jc w:val="center"/>
        <w:rPr>
          <w:rFonts w:ascii="Cambria" w:eastAsia="Times New Roman" w:hAnsi="Cambria" w:cs="Times New Roman"/>
          <w:color w:val="6B9F25"/>
          <w:sz w:val="24"/>
          <w:szCs w:val="24"/>
          <w:u w:val="single"/>
        </w:rPr>
      </w:pPr>
      <w:r w:rsidRPr="00C247DF">
        <w:rPr>
          <w:rFonts w:ascii="Cambria" w:eastAsia="Tw Cen MT" w:hAnsi="Cambria" w:cs="Times New Roman"/>
          <w:sz w:val="24"/>
          <w:szCs w:val="24"/>
        </w:rPr>
        <w:t>Phone Number: +964773233123</w:t>
      </w:r>
    </w:p>
    <w:p w:rsidR="00C247DF" w:rsidRPr="00C247DF" w:rsidRDefault="00C247DF" w:rsidP="00C247DF">
      <w:pPr>
        <w:spacing w:after="0" w:line="360" w:lineRule="auto"/>
        <w:jc w:val="center"/>
        <w:rPr>
          <w:rFonts w:ascii="Cambria" w:eastAsia="Tw Cen MT" w:hAnsi="Cambria" w:cs="Times New Roman"/>
          <w:sz w:val="24"/>
          <w:szCs w:val="24"/>
        </w:rPr>
      </w:pPr>
      <w:r w:rsidRPr="00C247DF">
        <w:rPr>
          <w:rFonts w:ascii="Cambria" w:eastAsia="Tw Cen MT" w:hAnsi="Cambria" w:cs="Times New Roman"/>
          <w:sz w:val="24"/>
          <w:szCs w:val="24"/>
        </w:rPr>
        <w:t>E-mail</w:t>
      </w:r>
      <w:r w:rsidRPr="00C247DF">
        <w:rPr>
          <w:rFonts w:ascii="Cambria" w:eastAsia="Tw Cen MT" w:hAnsi="Cambria" w:cs="Times New Roman"/>
          <w:sz w:val="24"/>
          <w:szCs w:val="24"/>
          <w:rtl/>
        </w:rPr>
        <w:t xml:space="preserve">: </w:t>
      </w:r>
      <w:r w:rsidRPr="00C247DF">
        <w:rPr>
          <w:rFonts w:ascii="Cambria" w:eastAsia="Tw Cen MT" w:hAnsi="Cambria" w:cs="Arial"/>
        </w:rPr>
        <w:fldChar w:fldCharType="begin"/>
      </w:r>
      <w:r w:rsidRPr="00C247DF">
        <w:rPr>
          <w:rFonts w:ascii="Cambria" w:eastAsia="Tw Cen MT" w:hAnsi="Cambria" w:cs="Arial"/>
        </w:rPr>
        <w:instrText xml:space="preserve"> HYPERLINK "mailto:eac0039@mtu.edu.iq" </w:instrText>
      </w:r>
      <w:r w:rsidRPr="00C247DF">
        <w:rPr>
          <w:rFonts w:ascii="Cambria" w:eastAsia="Tw Cen MT" w:hAnsi="Cambria" w:cs="Arial"/>
        </w:rPr>
        <w:fldChar w:fldCharType="separate"/>
      </w:r>
      <w:r w:rsidRPr="00C247DF">
        <w:rPr>
          <w:rFonts w:ascii="Cambria" w:eastAsia="Tw Cen MT" w:hAnsi="Cambria" w:cs="Times New Roman"/>
          <w:color w:val="6B9F25"/>
          <w:sz w:val="24"/>
          <w:szCs w:val="24"/>
          <w:u w:val="single"/>
        </w:rPr>
        <w:t>eac0039@mtu.edu.iq</w:t>
      </w:r>
      <w:r w:rsidRPr="00C247DF">
        <w:rPr>
          <w:rFonts w:ascii="Cambria" w:eastAsia="Tw Cen MT" w:hAnsi="Cambria" w:cs="Times New Roman"/>
          <w:color w:val="6B9F25"/>
          <w:sz w:val="24"/>
          <w:szCs w:val="24"/>
          <w:u w:val="single"/>
        </w:rPr>
        <w:fldChar w:fldCharType="end"/>
      </w:r>
    </w:p>
    <w:p w:rsidR="001A4AE6" w:rsidRPr="00C247DF"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Default="001A4AE6" w:rsidP="001A4AE6">
      <w:pPr>
        <w:spacing w:after="0" w:line="240" w:lineRule="auto"/>
        <w:jc w:val="both"/>
        <w:rPr>
          <w:rFonts w:ascii="Cambria" w:eastAsia="Tw Cen MT" w:hAnsi="Cambria" w:cs="Times New Roman"/>
          <w:sz w:val="24"/>
          <w:szCs w:val="24"/>
          <w:rtl/>
        </w:rPr>
      </w:pPr>
    </w:p>
    <w:p w:rsidR="001A4AE6" w:rsidRPr="001A4AE6" w:rsidRDefault="001A4AE6" w:rsidP="001A4AE6">
      <w:pPr>
        <w:spacing w:after="0" w:line="240" w:lineRule="auto"/>
        <w:jc w:val="both"/>
        <w:rPr>
          <w:rFonts w:ascii="Cambria" w:eastAsia="Tw Cen MT" w:hAnsi="Cambria" w:cs="Times New Roman"/>
          <w:sz w:val="24"/>
          <w:szCs w:val="24"/>
        </w:rPr>
      </w:pPr>
    </w:p>
    <w:p w:rsidR="00FB5242" w:rsidRPr="001A4AE6" w:rsidRDefault="00FB5242" w:rsidP="001A4AE6">
      <w:pPr>
        <w:spacing w:after="0" w:line="240" w:lineRule="auto"/>
        <w:jc w:val="both"/>
        <w:rPr>
          <w:rFonts w:ascii="Cambria" w:eastAsia="Times New Roman" w:hAnsi="Cambria" w:cs="Times New Roman"/>
          <w:b/>
          <w:bCs/>
          <w:sz w:val="24"/>
          <w:szCs w:val="24"/>
        </w:rPr>
      </w:pPr>
      <w:r w:rsidRPr="001A4AE6">
        <w:rPr>
          <w:rFonts w:ascii="Cambria" w:eastAsia="Times New Roman" w:hAnsi="Cambria" w:cs="Times New Roman"/>
          <w:b/>
          <w:bCs/>
          <w:sz w:val="24"/>
          <w:szCs w:val="24"/>
        </w:rPr>
        <w:lastRenderedPageBreak/>
        <w:t>Abstract</w:t>
      </w:r>
    </w:p>
    <w:p w:rsidR="00FB5242" w:rsidRPr="001A4AE6" w:rsidRDefault="00C247DF" w:rsidP="001A4AE6">
      <w:pPr>
        <w:spacing w:after="0" w:line="240" w:lineRule="auto"/>
        <w:jc w:val="both"/>
        <w:rPr>
          <w:rFonts w:ascii="Cambria" w:eastAsia="Calibri" w:hAnsi="Cambria" w:cs="Arial"/>
          <w:sz w:val="24"/>
          <w:szCs w:val="24"/>
        </w:rPr>
      </w:pPr>
      <w:r>
        <w:rPr>
          <w:rFonts w:ascii="Cambria" w:eastAsia="Times New Roman" w:hAnsi="Cambria" w:cs="Times New Roman"/>
          <w:b/>
          <w:bCs/>
          <w:sz w:val="24"/>
          <w:szCs w:val="24"/>
        </w:rPr>
        <w:t>Aim</w:t>
      </w:r>
      <w:r w:rsidR="00FB5242" w:rsidRPr="001A4AE6">
        <w:rPr>
          <w:rFonts w:ascii="Cambria" w:eastAsia="Times New Roman" w:hAnsi="Cambria" w:cs="Times New Roman"/>
          <w:b/>
          <w:bCs/>
          <w:sz w:val="24"/>
          <w:szCs w:val="24"/>
        </w:rPr>
        <w:t>:</w:t>
      </w:r>
      <w:r w:rsidR="00FB5242" w:rsidRPr="001A4AE6">
        <w:rPr>
          <w:rFonts w:ascii="Cambria" w:eastAsia="Calibri" w:hAnsi="Cambria" w:cs="Arial"/>
          <w:sz w:val="24"/>
          <w:szCs w:val="24"/>
        </w:rPr>
        <w:t xml:space="preserve"> </w:t>
      </w:r>
      <w:r w:rsidR="00FB5242" w:rsidRPr="001A4AE6">
        <w:rPr>
          <w:rFonts w:ascii="Cambria" w:eastAsia="Calibri" w:hAnsi="Cambria" w:cs="Times New Roman"/>
          <w:sz w:val="24"/>
          <w:szCs w:val="24"/>
        </w:rPr>
        <w:t>The aim of the study was to identify the types of infertility and the factors that contribute to them in the infertile women who responded.</w:t>
      </w:r>
      <w:r w:rsidR="00FB5242" w:rsidRPr="001A4AE6">
        <w:rPr>
          <w:rFonts w:ascii="Cambria" w:eastAsia="Calibri" w:hAnsi="Cambria" w:cs="Arial"/>
          <w:sz w:val="24"/>
          <w:szCs w:val="24"/>
        </w:rPr>
        <w:t xml:space="preserve"> </w:t>
      </w:r>
      <w:r w:rsidR="00FB5242" w:rsidRPr="001A4AE6">
        <w:rPr>
          <w:rFonts w:ascii="Cambria" w:eastAsia="Times New Roman" w:hAnsi="Cambria" w:cs="Times New Roman"/>
          <w:b/>
          <w:bCs/>
          <w:sz w:val="24"/>
          <w:szCs w:val="24"/>
        </w:rPr>
        <w:t>Methodology:</w:t>
      </w:r>
      <w:r w:rsidR="00FB5242" w:rsidRPr="001A4AE6">
        <w:rPr>
          <w:rFonts w:ascii="Cambria" w:eastAsia="Calibri" w:hAnsi="Cambria" w:cs="Arial"/>
          <w:sz w:val="24"/>
          <w:szCs w:val="24"/>
        </w:rPr>
        <w:t xml:space="preserve"> </w:t>
      </w:r>
      <w:r w:rsidR="00FB5242" w:rsidRPr="001A4AE6">
        <w:rPr>
          <w:rFonts w:ascii="Cambria" w:eastAsia="Calibri" w:hAnsi="Cambria" w:cs="Times New Roman"/>
          <w:sz w:val="24"/>
          <w:szCs w:val="24"/>
        </w:rPr>
        <w:t>This cross-sectional study was directed for infertile women visiting Al-</w:t>
      </w:r>
      <w:proofErr w:type="spellStart"/>
      <w:r w:rsidR="00FB5242" w:rsidRPr="001A4AE6">
        <w:rPr>
          <w:rFonts w:ascii="Cambria" w:eastAsia="Calibri" w:hAnsi="Cambria" w:cs="Times New Roman"/>
          <w:sz w:val="24"/>
          <w:szCs w:val="24"/>
        </w:rPr>
        <w:t>Batoul</w:t>
      </w:r>
      <w:proofErr w:type="spellEnd"/>
      <w:r w:rsidR="00FB5242" w:rsidRPr="001A4AE6">
        <w:rPr>
          <w:rFonts w:ascii="Cambria" w:eastAsia="Calibri" w:hAnsi="Cambria" w:cs="Times New Roman"/>
          <w:sz w:val="24"/>
          <w:szCs w:val="24"/>
        </w:rPr>
        <w:t xml:space="preserve"> Teaching Hospital, </w:t>
      </w:r>
      <w:proofErr w:type="spellStart"/>
      <w:r w:rsidR="00FB5242" w:rsidRPr="001A4AE6">
        <w:rPr>
          <w:rFonts w:ascii="Cambria" w:eastAsia="Calibri" w:hAnsi="Cambria" w:cs="Times New Roman"/>
          <w:sz w:val="24"/>
          <w:szCs w:val="24"/>
        </w:rPr>
        <w:t>Diyala</w:t>
      </w:r>
      <w:proofErr w:type="spellEnd"/>
      <w:r w:rsidR="00FB5242" w:rsidRPr="001A4AE6">
        <w:rPr>
          <w:rFonts w:ascii="Cambria" w:eastAsia="Calibri" w:hAnsi="Cambria" w:cs="Times New Roman"/>
          <w:sz w:val="24"/>
          <w:szCs w:val="24"/>
        </w:rPr>
        <w:t xml:space="preserve"> Governorate. 350 infertile women were included in 4-month data collection period, from October 16, 2023, to May 16, 2024. They were assessed for the types of infertility and the factors that contributed to them. face-to-face interviewing were used to gather the data, which were then statistically examined.</w:t>
      </w:r>
      <w:r w:rsidR="00FB5242" w:rsidRPr="001A4AE6">
        <w:rPr>
          <w:rFonts w:ascii="Cambria" w:eastAsia="Calibri" w:hAnsi="Cambria" w:cs="Arial"/>
          <w:sz w:val="24"/>
          <w:szCs w:val="24"/>
        </w:rPr>
        <w:t xml:space="preserve"> </w:t>
      </w:r>
      <w:r w:rsidR="00FB5242" w:rsidRPr="001A4AE6">
        <w:rPr>
          <w:rFonts w:ascii="Cambria" w:eastAsia="Times New Roman" w:hAnsi="Cambria" w:cs="Times New Roman"/>
          <w:b/>
          <w:bCs/>
          <w:sz w:val="24"/>
          <w:szCs w:val="24"/>
        </w:rPr>
        <w:t>Results:</w:t>
      </w:r>
      <w:r w:rsidR="00FB5242" w:rsidRPr="001A4AE6">
        <w:rPr>
          <w:rFonts w:ascii="Cambria" w:eastAsia="Calibri" w:hAnsi="Cambria" w:cs="Arial"/>
          <w:sz w:val="24"/>
          <w:szCs w:val="24"/>
        </w:rPr>
        <w:t xml:space="preserve"> </w:t>
      </w:r>
      <w:r w:rsidR="00FB5242" w:rsidRPr="001A4AE6">
        <w:rPr>
          <w:rFonts w:ascii="Cambria" w:eastAsia="Calibri" w:hAnsi="Cambria" w:cs="Times New Roman"/>
          <w:sz w:val="24"/>
          <w:szCs w:val="24"/>
        </w:rPr>
        <w:t xml:space="preserve">more than half (60.7%) of the infertile females had primary infertility and </w:t>
      </w:r>
      <w:r w:rsidR="00FB5242" w:rsidRPr="001A4AE6">
        <w:rPr>
          <w:rFonts w:ascii="Cambria" w:eastAsia="Calibri" w:hAnsi="Cambria" w:cs="Times New Roman"/>
          <w:sz w:val="24"/>
          <w:szCs w:val="24"/>
          <w:rtl/>
        </w:rPr>
        <w:t>)</w:t>
      </w:r>
      <w:r w:rsidR="00FB5242" w:rsidRPr="001A4AE6">
        <w:rPr>
          <w:rFonts w:ascii="Cambria" w:eastAsia="Calibri" w:hAnsi="Cambria" w:cs="Times New Roman"/>
          <w:sz w:val="24"/>
          <w:szCs w:val="24"/>
        </w:rPr>
        <w:t>39.3</w:t>
      </w:r>
      <w:r w:rsidR="00FB5242" w:rsidRPr="001A4AE6">
        <w:rPr>
          <w:rFonts w:ascii="Cambria" w:eastAsia="Calibri" w:hAnsi="Cambria" w:cs="Times New Roman"/>
          <w:sz w:val="24"/>
          <w:szCs w:val="24"/>
          <w:rtl/>
        </w:rPr>
        <w:t>%</w:t>
      </w:r>
      <w:r w:rsidR="00FB5242" w:rsidRPr="001A4AE6">
        <w:rPr>
          <w:rFonts w:ascii="Cambria" w:eastAsia="Calibri" w:hAnsi="Cambria" w:cs="Times New Roman"/>
          <w:sz w:val="24"/>
          <w:szCs w:val="24"/>
        </w:rPr>
        <w:t>) had secondary infertility. The most frequent direct risk factor for infertility in women was ovulation failure mainly PCOS, accounting for 104 cases (40.1%) in primary, and 58 cases (42%) were secondary. There was statistical significance in these observations.</w:t>
      </w:r>
      <w:r w:rsidR="00FB5242" w:rsidRPr="001A4AE6">
        <w:rPr>
          <w:rFonts w:ascii="Cambria" w:eastAsia="Calibri" w:hAnsi="Cambria" w:cs="Arial"/>
          <w:sz w:val="24"/>
          <w:szCs w:val="24"/>
        </w:rPr>
        <w:t xml:space="preserve"> </w:t>
      </w:r>
      <w:r w:rsidR="00FB5242" w:rsidRPr="001A4AE6">
        <w:rPr>
          <w:rFonts w:ascii="Cambria" w:eastAsia="Times New Roman" w:hAnsi="Cambria" w:cs="Times New Roman"/>
          <w:b/>
          <w:bCs/>
          <w:sz w:val="24"/>
          <w:szCs w:val="24"/>
        </w:rPr>
        <w:t>Conclusions:</w:t>
      </w:r>
      <w:r w:rsidR="00FB5242" w:rsidRPr="001A4AE6">
        <w:rPr>
          <w:rFonts w:ascii="Cambria" w:eastAsia="Calibri" w:hAnsi="Cambria" w:cs="Arial"/>
          <w:sz w:val="24"/>
          <w:szCs w:val="24"/>
        </w:rPr>
        <w:t xml:space="preserve"> </w:t>
      </w:r>
      <w:r w:rsidR="00FB5242" w:rsidRPr="001A4AE6">
        <w:rPr>
          <w:rFonts w:ascii="Cambria" w:eastAsia="Calibri" w:hAnsi="Cambria" w:cs="Times New Roman"/>
          <w:sz w:val="24"/>
          <w:szCs w:val="24"/>
        </w:rPr>
        <w:t>Government and non-governmental groups should establish a fundamental strategy to establish successful fertility centers, and infertility should be viewed as a community health problem.</w:t>
      </w:r>
    </w:p>
    <w:p w:rsidR="00FB5242" w:rsidRPr="001A4AE6" w:rsidRDefault="00FB5242" w:rsidP="001A4AE6">
      <w:pPr>
        <w:spacing w:line="240" w:lineRule="auto"/>
        <w:jc w:val="both"/>
        <w:rPr>
          <w:rFonts w:ascii="Cambria" w:eastAsia="Calibri" w:hAnsi="Cambria" w:cs="Arial"/>
          <w:b/>
          <w:bCs/>
          <w:sz w:val="24"/>
          <w:szCs w:val="24"/>
        </w:rPr>
      </w:pPr>
    </w:p>
    <w:p w:rsidR="00FB5242" w:rsidRPr="001A4AE6" w:rsidRDefault="00FB5242" w:rsidP="001A4AE6">
      <w:pPr>
        <w:spacing w:line="240" w:lineRule="auto"/>
        <w:jc w:val="both"/>
        <w:rPr>
          <w:rFonts w:ascii="Cambria" w:eastAsia="Times New Roman" w:hAnsi="Cambria" w:cs="Times New Roman"/>
          <w:b/>
          <w:bCs/>
          <w:sz w:val="24"/>
          <w:szCs w:val="24"/>
        </w:rPr>
      </w:pPr>
      <w:r w:rsidRPr="001A4AE6">
        <w:rPr>
          <w:rFonts w:ascii="Cambria" w:eastAsia="Times New Roman" w:hAnsi="Cambria" w:cs="Times New Roman"/>
          <w:b/>
          <w:bCs/>
          <w:sz w:val="24"/>
          <w:szCs w:val="24"/>
        </w:rPr>
        <w:t xml:space="preserve">Keywords: </w:t>
      </w:r>
      <w:r w:rsidRPr="001A4AE6">
        <w:rPr>
          <w:rFonts w:ascii="Cambria" w:eastAsia="Calibri" w:hAnsi="Cambria" w:cs="Times New Roman"/>
          <w:sz w:val="24"/>
          <w:szCs w:val="24"/>
        </w:rPr>
        <w:t>Infertility, females, types,</w:t>
      </w:r>
      <w:r w:rsidRPr="001A4AE6">
        <w:rPr>
          <w:rFonts w:ascii="Cambria" w:eastAsia="Calibri" w:hAnsi="Cambria" w:cs="Arial"/>
          <w:sz w:val="24"/>
          <w:szCs w:val="24"/>
        </w:rPr>
        <w:t xml:space="preserve"> </w:t>
      </w:r>
      <w:r w:rsidRPr="001A4AE6">
        <w:rPr>
          <w:rFonts w:ascii="Cambria" w:eastAsia="Calibri" w:hAnsi="Cambria" w:cs="Times New Roman"/>
          <w:sz w:val="24"/>
          <w:szCs w:val="24"/>
        </w:rPr>
        <w:t>Cross Sectional Study.</w:t>
      </w:r>
    </w:p>
    <w:p w:rsidR="00FB5242" w:rsidRPr="001A4AE6" w:rsidRDefault="00FB5242" w:rsidP="001A4AE6">
      <w:pPr>
        <w:spacing w:line="240" w:lineRule="auto"/>
        <w:jc w:val="both"/>
        <w:rPr>
          <w:rFonts w:ascii="Cambria" w:eastAsia="Calibri" w:hAnsi="Cambria" w:cstheme="majorBidi"/>
          <w:b/>
          <w:bCs/>
          <w:sz w:val="24"/>
          <w:szCs w:val="24"/>
        </w:rPr>
      </w:pPr>
      <w:r w:rsidRPr="001A4AE6">
        <w:rPr>
          <w:rFonts w:ascii="Cambria" w:eastAsia="Calibri" w:hAnsi="Cambria" w:cstheme="majorBidi"/>
          <w:b/>
          <w:bCs/>
          <w:sz w:val="24"/>
          <w:szCs w:val="24"/>
        </w:rPr>
        <w:br w:type="page"/>
      </w:r>
    </w:p>
    <w:p w:rsidR="00FB17F1" w:rsidRPr="001A4AE6" w:rsidRDefault="00FB17F1" w:rsidP="001A4AE6">
      <w:pPr>
        <w:spacing w:after="160" w:line="240" w:lineRule="auto"/>
        <w:jc w:val="both"/>
        <w:rPr>
          <w:rFonts w:ascii="Cambria" w:eastAsia="Calibri" w:hAnsi="Cambria" w:cstheme="majorBidi"/>
          <w:b/>
          <w:bCs/>
          <w:sz w:val="24"/>
          <w:szCs w:val="24"/>
          <w:rtl/>
        </w:rPr>
      </w:pPr>
      <w:r w:rsidRPr="001A4AE6">
        <w:rPr>
          <w:rFonts w:ascii="Cambria" w:eastAsia="Calibri" w:hAnsi="Cambria" w:cstheme="majorBidi"/>
          <w:b/>
          <w:bCs/>
          <w:sz w:val="24"/>
          <w:szCs w:val="24"/>
        </w:rPr>
        <w:lastRenderedPageBreak/>
        <w:t>Introduction</w:t>
      </w:r>
    </w:p>
    <w:p w:rsidR="00FB17F1" w:rsidRPr="001A4AE6" w:rsidRDefault="00FB17F1" w:rsidP="001A4AE6">
      <w:pPr>
        <w:spacing w:after="160" w:line="240" w:lineRule="auto"/>
        <w:ind w:firstLine="720"/>
        <w:jc w:val="both"/>
        <w:rPr>
          <w:rFonts w:ascii="Cambria" w:eastAsia="Calibri" w:hAnsi="Cambria" w:cstheme="majorBidi"/>
          <w:sz w:val="24"/>
          <w:szCs w:val="24"/>
          <w:rtl/>
          <w:lang w:bidi="ar-IQ"/>
        </w:rPr>
      </w:pPr>
      <w:r w:rsidRPr="001A4AE6">
        <w:rPr>
          <w:rFonts w:ascii="Cambria" w:eastAsia="Calibri" w:hAnsi="Cambria" w:cstheme="majorBidi"/>
          <w:sz w:val="24"/>
          <w:szCs w:val="24"/>
        </w:rPr>
        <w:t>Infertility is a condition impacting the male or female reproductive system, defined by the incapability to conceive after one year or more of regular, unprotected sexual intercourse.</w:t>
      </w:r>
      <w:r w:rsidRPr="001A4AE6">
        <w:rPr>
          <w:rFonts w:ascii="Cambria" w:eastAsia="Times New Roman" w:hAnsi="Cambria" w:cstheme="majorBidi"/>
          <w:sz w:val="24"/>
          <w:szCs w:val="24"/>
        </w:rPr>
        <w:t xml:space="preserve"> </w:t>
      </w:r>
      <w:r w:rsidRPr="001A4AE6">
        <w:rPr>
          <w:rFonts w:ascii="Cambria" w:eastAsia="Calibri" w:hAnsi="Cambria" w:cstheme="majorBidi"/>
          <w:sz w:val="24"/>
          <w:szCs w:val="24"/>
        </w:rPr>
        <w:t>Depending on whether or not a prior pregnancy was experienced, infertility clas</w:t>
      </w:r>
      <w:r w:rsidR="00C12D64" w:rsidRPr="001A4AE6">
        <w:rPr>
          <w:rFonts w:ascii="Cambria" w:eastAsia="Calibri" w:hAnsi="Cambria" w:cstheme="majorBidi"/>
          <w:sz w:val="24"/>
          <w:szCs w:val="24"/>
        </w:rPr>
        <w:t xml:space="preserve">sified as primary or secondary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&lt;EndNote&gt;&lt;Cite&gt;&lt;Author&gt;Obeagu&lt;/Author&gt;&lt;Year&gt;2023&lt;/Year&gt;&lt;RecNum&gt;47&lt;/RecNum&gt;&lt;DisplayText&gt;(1)&lt;/DisplayText&gt;&lt;record&gt;&lt;rec-number&gt;47&lt;/rec-number&gt;&lt;foreign-keys&gt;&lt;key app="EN" db-id="2fsdpp2xua5w57e2xrkvtf0f2v2p2vfazset" timestamp="1743248636"&gt;47&lt;/key&gt;&lt;/foreign-keys&gt;&lt;ref-type name="Journal Article"&gt;17&lt;/ref-type&gt;&lt;contributors&gt;&lt;authors&gt;&lt;author&gt;Obeagu, Emmanuel Ifeanyi&lt;/author&gt;&lt;author&gt;Njar, Valerie Esame&lt;/author&gt;&lt;author&gt;Obeagu, Getrude Uzoma&lt;/author&gt;&lt;/authors&gt;&lt;/contributors&gt;&lt;titles&gt;&lt;title&gt;Infertility: Prevalence and consequences&lt;/title&gt;&lt;secondary-title&gt;Int. J. Curr. Res. Chem. Pharm. Sci&lt;/secondary-title&gt;&lt;/titles&gt;&lt;periodical&gt;&lt;full-title&gt;Int. J. Curr. Res. Chem. Pharm. Sci&lt;/full-title&gt;&lt;/periodical&gt;&lt;pages&gt;43-50&lt;/pages&gt;&lt;volume&gt;10&lt;/volume&gt;&lt;number&gt;7&lt;/number&gt;&lt;dates&gt;&lt;year&gt;2023&lt;/year&gt;&lt;/dates&gt;&lt;urls&gt;&lt;/urls&gt;&lt;/record&gt;&lt;/Cite&gt;&lt;/EndNote&gt;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w:t>
      </w:r>
      <w:r w:rsidRPr="001A4AE6">
        <w:rPr>
          <w:rFonts w:ascii="Cambria" w:eastAsia="Times New Roman" w:hAnsi="Cambria" w:cstheme="majorBidi"/>
          <w:sz w:val="24"/>
          <w:szCs w:val="24"/>
        </w:rPr>
        <w:t xml:space="preserve"> </w:t>
      </w:r>
      <w:r w:rsidRPr="001A4AE6">
        <w:rPr>
          <w:rFonts w:ascii="Cambria" w:eastAsia="Calibri" w:hAnsi="Cambria" w:cstheme="majorBidi"/>
          <w:sz w:val="24"/>
          <w:szCs w:val="24"/>
        </w:rPr>
        <w:t xml:space="preserve">It can prime to severe distress, stigma, and economic difficulties, which have a negative impact on the mental and psychosocial well-being of individuals. </w:t>
      </w:r>
    </w:p>
    <w:p w:rsidR="00FB17F1" w:rsidRPr="001A4AE6" w:rsidRDefault="00FB17F1" w:rsidP="001A4AE6">
      <w:pPr>
        <w:spacing w:line="240" w:lineRule="auto"/>
        <w:jc w:val="both"/>
        <w:rPr>
          <w:rFonts w:ascii="Cambria" w:eastAsia="Calibri" w:hAnsi="Cambria" w:cstheme="majorBidi"/>
          <w:sz w:val="24"/>
          <w:szCs w:val="24"/>
          <w:rtl/>
        </w:rPr>
      </w:pPr>
      <w:r w:rsidRPr="001A4AE6">
        <w:rPr>
          <w:rFonts w:ascii="Cambria" w:eastAsia="Calibri" w:hAnsi="Cambria" w:cstheme="majorBidi"/>
          <w:sz w:val="24"/>
          <w:szCs w:val="24"/>
        </w:rPr>
        <w:t>The World Health Organization appraisals that many individuals will experience infertility at a point in their lives. delayed childbearing has spread throughout the world. After cardiovascular disease and cancer, infertility is expected to become the third most significant disease of the twenty-first century, according to the World Health Organization, which ranks it as the fifth most severe impairment among young people.</w:t>
      </w:r>
      <w:r w:rsidRPr="001A4AE6">
        <w:rPr>
          <w:rFonts w:ascii="Cambria" w:eastAsia="Calibri" w:hAnsi="Cambria" w:cstheme="majorBidi"/>
          <w:sz w:val="24"/>
          <w:szCs w:val="24"/>
          <w:rtl/>
        </w:rPr>
        <w:t xml:space="preserve"> </w:t>
      </w:r>
      <w:r w:rsidRPr="001A4AE6">
        <w:rPr>
          <w:rFonts w:ascii="Cambria" w:eastAsia="Calibri" w:hAnsi="Cambria" w:cstheme="majorBidi"/>
          <w:sz w:val="24"/>
          <w:szCs w:val="24"/>
        </w:rPr>
        <w:t xml:space="preserve">Infertility affects 17.5% of adults, or One out of six individuals globally, highlighting the urgent need to give individuals in need access to affordable, high-quality fertility care. According to the updated estimates, there is slight geographical variation in the frequency of infertility. Comparable rates across high-, middle-, and low-income nations suggest that this is a major global health concern. The lifetime prevalence was 17.8% in high-income countries and 16.5% in low- and middle-income countries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&lt;EndNote&gt;&lt;Cite&gt;&lt;Author&gt;Deshpande&lt;/Author&gt;&lt;Year&gt;2019&lt;/Year&gt;&lt;RecNum&gt;48&lt;/RecNum&gt;&lt;DisplayText&gt;(2-4)&lt;/DisplayText&gt;&lt;record&gt;&lt;rec-number&gt;48&lt;/rec-number&gt;&lt;foreign-keys&gt;&lt;key app="EN" db-id="2fsdpp2xua5w57e2xrkvtf0f2v2p2vfazset" timestamp="1743248995"&gt;48&lt;/key&gt;&lt;/foreign-keys&gt;&lt;ref-type name="Journal Article"&gt;17&lt;/ref-type&gt;&lt;contributors&gt;&lt;authors&gt;&lt;author&gt;Deshpande, Priyanka Sanjay&lt;/author&gt;&lt;author&gt;Gupta, Alka ShantiPrakash&lt;/author&gt;&lt;/authors&gt;&lt;/contributors&gt;&lt;titles&gt;&lt;title&gt;Causes and prevalence of factors causing infertility in a public health facility&lt;/title&gt;&lt;secondary-title&gt;Journal of human reproductive sciences&lt;/secondary-title&gt;&lt;/titles&gt;&lt;periodical&gt;&lt;full-title&gt;Journal of human reproductive sciences&lt;/full-title&gt;&lt;/periodical&gt;&lt;pages&gt;287-293&lt;/pages&gt;&lt;volume&gt;12&lt;/volume&gt;&lt;number&gt;4&lt;/number&gt;&lt;dates&gt;&lt;year&gt;2019&lt;/year&gt;&lt;/dates&gt;&lt;isbn&gt;0974-1208&lt;/isbn&gt;&lt;urls&gt;&lt;/urls&gt;&lt;/record&gt;&lt;/Cite&gt;&lt;Cite&gt;&lt;Author&gt;Carson&lt;/Author&gt;&lt;Year&gt;2021&lt;/Year&gt;&lt;RecNum&gt;49&lt;/RecNum&gt;&lt;record&gt;&lt;rec-number&gt;49&lt;/rec-number&gt;&lt;foreign-keys&gt;&lt;key app="EN" db-id="2fsdpp2xua5w57e2xrkvtf0f2v2p2vfazset" timestamp="1743249239"&gt;49&lt;/key&gt;&lt;/foreign-keys&gt;&lt;ref-type name="Journal Article"&gt;17&lt;/ref-type&gt;&lt;contributors&gt;&lt;authors&gt;&lt;author&gt;Carson, Sandra Ann&lt;/author&gt;&lt;author&gt;Kallen, Amanda N&lt;/author&gt;&lt;/authors&gt;&lt;/contributors&gt;&lt;titles&gt;&lt;title&gt;Diagnosis and management of infertility: a review&lt;/title&gt;&lt;secondary-title&gt;Jama&lt;/secondary-title&gt;&lt;/titles&gt;&lt;periodical&gt;&lt;full-title&gt;Jama&lt;/full-title&gt;&lt;/periodical&gt;&lt;pages&gt;65-76&lt;/pages&gt;&lt;volume&gt;326&lt;/volume&gt;&lt;number&gt;1&lt;/number&gt;&lt;dates&gt;&lt;year&gt;2021&lt;/year&gt;&lt;/dates&gt;&lt;isbn&gt;0098-7484&lt;/isbn&gt;&lt;urls&gt;&lt;/urls&gt;&lt;/record&gt;&lt;/Cite&gt;&lt;Cite&gt;&lt;Author&gt;WHO&lt;/Author&gt;&lt;Year&gt;2023&lt;/Year&gt;&lt;RecNum&gt;50&lt;/RecNum&gt;&lt;record&gt;&lt;rec-number&gt;50&lt;/rec-number&gt;&lt;foreign-keys&gt;&lt;key app="EN" db-id="2fsdpp2xua5w57e2xrkvtf0f2v2p2vfazset" timestamp="1743251832"&gt;50&lt;/key&gt;&lt;/foreign-keys&gt;&lt;ref-type name="Online Database"&gt;45&lt;/ref-type&gt;&lt;contributors&gt;&lt;authors&gt;&lt;author&gt;WHO&lt;/author&gt;&lt;/authors&gt;&lt;/contributors&gt;&lt;titles&gt;&lt;title&gt;1 in 6 people globally affected by infertility&lt;/title&gt;&lt;/titles&gt;&lt;dates&gt;&lt;year&gt;2023&lt;/year&gt;&lt;/dates&gt;&lt;urls&gt;&lt;/urls&gt;&lt;/record&gt;&lt;/Cite&gt;&lt;/EndNote&gt;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(2-4)</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w:t>
      </w:r>
    </w:p>
    <w:p w:rsidR="00FB17F1" w:rsidRPr="001A4AE6" w:rsidRDefault="00FB17F1"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 xml:space="preserve">About 6% of married American women aged 15–44 are infertile, according to the Public Survey of Family Growth. In comparison, 25% of Chinese couples of reproductive age have infertility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&lt;EndNote&gt;&lt;Cite&gt;&lt;Author&gt;Sun&lt;/Author&gt;&lt;Year&gt;2019&lt;/Year&gt;&lt;RecNum&gt;51&lt;/RecNum&gt;&lt;DisplayText&gt;(5)&lt;/DisplayText&gt;&lt;record&gt;&lt;rec-number&gt;51&lt;/rec-number&gt;&lt;foreign-keys&gt;&lt;key app="EN" db-id="2fsdpp2xua5w57e2xrkvtf0f2v2p2vfazset" timestamp="1743253823"&gt;51&lt;/key&gt;&lt;/foreign-keys&gt;&lt;ref-type name="Journal Article"&gt;17&lt;/ref-type&gt;&lt;contributors&gt;&lt;authors&gt;&lt;author&gt;Sun, Hui&lt;/author&gt;&lt;author&gt;Gong, Ting-Ting&lt;/author&gt;&lt;author&gt;Jiang, Yu-Ting&lt;/author&gt;&lt;author&gt;Zhang, Shuang&lt;/author&gt;&lt;author&gt;Zhao, Yu-Hong&lt;/author&gt;&lt;author&gt;Wu, Qi-Jun&lt;/author&gt;&lt;/authors&gt;&lt;/contributors&gt;&lt;titles&gt;&lt;title&gt;Global, regional, and national prevalence and disability-adjusted life-years for infertility in 195 countries and territories, 1990–2017: results from a global burden of disease study, 2017&lt;/title&gt;&lt;secondary-title&gt;Aging (Albany NY)&lt;/secondary-title&gt;&lt;/titles&gt;&lt;periodical&gt;&lt;full-title&gt;Aging (Albany NY)&lt;/full-title&gt;&lt;/periodical&gt;&lt;pages&gt;10952&lt;/pages&gt;&lt;volume&gt;11&lt;/volume&gt;&lt;number&gt;23&lt;/number&gt;&lt;dates&gt;&lt;year&gt;2019&lt;/year&gt;&lt;/dates&gt;&lt;urls&gt;&lt;/urls&gt;&lt;/record&gt;&lt;/Cite&gt;&lt;/EndNote&gt;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(5)</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w:t>
      </w:r>
      <w:r w:rsidRPr="001A4AE6">
        <w:rPr>
          <w:rFonts w:ascii="Cambria" w:eastAsia="Calibri" w:hAnsi="Cambria" w:cstheme="majorBidi"/>
          <w:sz w:val="24"/>
          <w:szCs w:val="24"/>
          <w:lang w:bidi="ar-IQ"/>
        </w:rPr>
        <w:t xml:space="preserve">In Ethiopia, about one in five couples struggles with infertility </w:t>
      </w:r>
      <w:r w:rsidRPr="001A4AE6">
        <w:rPr>
          <w:rFonts w:ascii="Cambria" w:eastAsia="Calibri" w:hAnsi="Cambria" w:cstheme="majorBidi"/>
          <w:sz w:val="24"/>
          <w:szCs w:val="24"/>
          <w:lang w:bidi="ar-IQ"/>
        </w:rPr>
        <w:fldChar w:fldCharType="begin"/>
      </w:r>
      <w:r w:rsidR="00C12D64" w:rsidRPr="001A4AE6">
        <w:rPr>
          <w:rFonts w:ascii="Cambria" w:eastAsia="Calibri" w:hAnsi="Cambria" w:cstheme="majorBidi"/>
          <w:sz w:val="24"/>
          <w:szCs w:val="24"/>
          <w:lang w:bidi="ar-IQ"/>
        </w:rPr>
        <w:instrText xml:space="preserve"> ADDIN EN.CITE &lt;EndNote&gt;&lt;Cite&gt;&lt;Author&gt;Legese&lt;/Author&gt;&lt;Year&gt;2023&lt;/Year&gt;&lt;RecNum&gt;52&lt;/RecNum&gt;&lt;DisplayText&gt;(6)&lt;/DisplayText&gt;&lt;record&gt;&lt;rec-number&gt;52&lt;/rec-number&gt;&lt;foreign-keys&gt;&lt;key app="EN" db-id="2fsdpp2xua5w57e2xrkvtf0f2v2p2vfazset" timestamp="1743253905"&gt;52&lt;/key&gt;&lt;/foreign-keys&gt;&lt;ref-type name="Journal Article"&gt;17&lt;/ref-type&gt;&lt;contributors&gt;&lt;authors&gt;&lt;author&gt;Legese, Nanati&lt;/author&gt;&lt;author&gt;Tura, Abera Kenay&lt;/author&gt;&lt;author&gt;Roba, Kedir Teji&lt;/author&gt;&lt;author&gt;Demeke, Henok&lt;/author&gt;&lt;/authors&gt;&lt;/contributors&gt;&lt;titles&gt;&lt;title&gt;The prevalence of infertility and factors associated with infertility in Ethiopia: Analysis of Ethiopian Demographic and Health Survey (EDHS)&lt;/title&gt;&lt;secondary-title&gt;PLoS One&lt;/secondary-title&gt;&lt;/titles&gt;&lt;periodical&gt;&lt;full-title&gt;Plos one&lt;/full-title&gt;&lt;/periodical&gt;&lt;pages&gt;e0291912&lt;/pages&gt;&lt;volume&gt;18&lt;/volume&gt;&lt;number&gt;10&lt;/number&gt;&lt;dates&gt;&lt;year&gt;2023&lt;/year&gt;&lt;/dates&gt;&lt;isbn&gt;1932-6203&lt;/isbn&gt;&lt;urls&gt;&lt;/urls&gt;&lt;/record&gt;&lt;/Cite&gt;&lt;/EndNote&gt;</w:instrText>
      </w:r>
      <w:r w:rsidRPr="001A4AE6">
        <w:rPr>
          <w:rFonts w:ascii="Cambria" w:eastAsia="Calibri" w:hAnsi="Cambria" w:cstheme="majorBidi"/>
          <w:sz w:val="24"/>
          <w:szCs w:val="24"/>
          <w:lang w:bidi="ar-IQ"/>
        </w:rPr>
        <w:fldChar w:fldCharType="separate"/>
      </w:r>
      <w:r w:rsidR="00C12D64" w:rsidRPr="001A4AE6">
        <w:rPr>
          <w:rFonts w:ascii="Cambria" w:eastAsia="Calibri" w:hAnsi="Cambria" w:cstheme="majorBidi"/>
          <w:noProof/>
          <w:sz w:val="24"/>
          <w:szCs w:val="24"/>
          <w:lang w:bidi="ar-IQ"/>
        </w:rPr>
        <w:t>(6)</w:t>
      </w:r>
      <w:r w:rsidRPr="001A4AE6">
        <w:rPr>
          <w:rFonts w:ascii="Cambria" w:eastAsia="Calibri" w:hAnsi="Cambria" w:cstheme="majorBidi"/>
          <w:sz w:val="24"/>
          <w:szCs w:val="24"/>
          <w:lang w:bidi="ar-IQ"/>
        </w:rPr>
        <w:fldChar w:fldCharType="end"/>
      </w:r>
      <w:r w:rsidRPr="001A4AE6">
        <w:rPr>
          <w:rFonts w:ascii="Cambria" w:eastAsia="Calibri" w:hAnsi="Cambria" w:cstheme="majorBidi"/>
          <w:sz w:val="24"/>
          <w:szCs w:val="24"/>
          <w:lang w:bidi="ar-IQ"/>
        </w:rPr>
        <w:t>. In contrast, the prevalence of infertility is 9% in the Gambia and 20% to 30% in Nigeria</w:t>
      </w:r>
      <w:r w:rsidRPr="001A4AE6">
        <w:rPr>
          <w:rFonts w:ascii="Cambria" w:eastAsia="Calibri" w:hAnsi="Cambria" w:cstheme="majorBidi"/>
          <w:sz w:val="24"/>
          <w:szCs w:val="24"/>
          <w:rtl/>
          <w:lang w:bidi="ar-IQ"/>
        </w:rPr>
        <w:t xml:space="preserve"> </w:t>
      </w:r>
      <w:r w:rsidRPr="001A4AE6">
        <w:rPr>
          <w:rFonts w:ascii="Cambria" w:eastAsia="Calibri" w:hAnsi="Cambria" w:cstheme="majorBidi"/>
          <w:sz w:val="24"/>
          <w:szCs w:val="24"/>
          <w:lang w:bidi="ar-IQ"/>
        </w:rPr>
        <w:fldChar w:fldCharType="begin"/>
      </w:r>
      <w:r w:rsidR="00C12D64" w:rsidRPr="001A4AE6">
        <w:rPr>
          <w:rFonts w:ascii="Cambria" w:eastAsia="Calibri" w:hAnsi="Cambria" w:cstheme="majorBidi"/>
          <w:sz w:val="24"/>
          <w:szCs w:val="24"/>
          <w:lang w:bidi="ar-IQ"/>
        </w:rPr>
        <w:instrText xml:space="preserve"> ADDIN EN.CITE &lt;EndNote&gt;&lt;Cite&gt;&lt;Author&gt;Katole&lt;/Author&gt;&lt;Year&gt;2019&lt;/Year&gt;&lt;RecNum&gt;53&lt;/RecNum&gt;&lt;DisplayText&gt;(7)&lt;/DisplayText&gt;&lt;record&gt;&lt;rec-number&gt;53&lt;/rec-number&gt;&lt;foreign-keys&gt;&lt;key app="EN" db-id="2fsdpp2xua5w57e2xrkvtf0f2v2p2vfazset" timestamp="1743255389"&gt;53&lt;/key&gt;&lt;/foreign-keys&gt;&lt;ref-type name="Journal Article"&gt;17&lt;/ref-type&gt;&lt;contributors&gt;&lt;authors&gt;&lt;author&gt;Katole, Ashwini&lt;/author&gt;&lt;author&gt;Saoji, Ajeet V&lt;/author&gt;&lt;/authors&gt;&lt;/contributors&gt;&lt;titles&gt;&lt;title&gt;Prevalence of primary infertility and its associated risk factors in urban population of central India: A community-based cross-sectional study&lt;/title&gt;&lt;secondary-title&gt;Indian Journal of Community Medicine&lt;/secondary-title&gt;&lt;/titles&gt;&lt;periodical&gt;&lt;full-title&gt;Indian journal of community medicine&lt;/full-title&gt;&lt;/periodical&gt;&lt;pages&gt;337-341&lt;/pages&gt;&lt;volume&gt;44&lt;/volume&gt;&lt;number&gt;4&lt;/number&gt;&lt;dates&gt;&lt;year&gt;2019&lt;/year&gt;&lt;/dates&gt;&lt;isbn&gt;0970-0218&lt;/isbn&gt;&lt;urls&gt;&lt;/urls&gt;&lt;/record&gt;&lt;/Cite&gt;&lt;/EndNote&gt;</w:instrText>
      </w:r>
      <w:r w:rsidRPr="001A4AE6">
        <w:rPr>
          <w:rFonts w:ascii="Cambria" w:eastAsia="Calibri" w:hAnsi="Cambria" w:cstheme="majorBidi"/>
          <w:sz w:val="24"/>
          <w:szCs w:val="24"/>
          <w:lang w:bidi="ar-IQ"/>
        </w:rPr>
        <w:fldChar w:fldCharType="separate"/>
      </w:r>
      <w:r w:rsidR="00C12D64" w:rsidRPr="001A4AE6">
        <w:rPr>
          <w:rFonts w:ascii="Cambria" w:eastAsia="Calibri" w:hAnsi="Cambria" w:cstheme="majorBidi"/>
          <w:noProof/>
          <w:sz w:val="24"/>
          <w:szCs w:val="24"/>
          <w:lang w:bidi="ar-IQ"/>
        </w:rPr>
        <w:t>(7)</w:t>
      </w:r>
      <w:r w:rsidRPr="001A4AE6">
        <w:rPr>
          <w:rFonts w:ascii="Cambria" w:eastAsia="Calibri" w:hAnsi="Cambria" w:cstheme="majorBidi"/>
          <w:sz w:val="24"/>
          <w:szCs w:val="24"/>
          <w:lang w:bidi="ar-IQ"/>
        </w:rPr>
        <w:fldChar w:fldCharType="end"/>
      </w:r>
      <w:r w:rsidRPr="001A4AE6">
        <w:rPr>
          <w:rFonts w:ascii="Cambria" w:eastAsia="Calibri" w:hAnsi="Cambria" w:cstheme="majorBidi"/>
          <w:sz w:val="24"/>
          <w:szCs w:val="24"/>
          <w:lang w:bidi="ar-IQ"/>
        </w:rPr>
        <w:t>.</w:t>
      </w:r>
      <w:r w:rsidRPr="001A4AE6">
        <w:rPr>
          <w:rFonts w:ascii="Cambria" w:eastAsia="Calibri" w:hAnsi="Cambria" w:cstheme="majorBidi"/>
          <w:sz w:val="24"/>
          <w:szCs w:val="24"/>
        </w:rPr>
        <w:t xml:space="preserve"> In Iran, a neighboring country, 7.88% of couples experience infertility annually</w:t>
      </w:r>
      <w:r w:rsidRPr="001A4AE6">
        <w:rPr>
          <w:rFonts w:ascii="Cambria" w:eastAsia="Calibri" w:hAnsi="Cambria" w:cstheme="majorBidi"/>
          <w:sz w:val="24"/>
          <w:szCs w:val="24"/>
          <w:rtl/>
        </w:rPr>
        <w:t xml:space="preserve">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&lt;EndNote&gt;&lt;Cite&gt;&lt;Author&gt;Naz&lt;/Author&gt;&lt;Year&gt;2020&lt;/Year&gt;&lt;RecNum&gt;54&lt;/RecNum&gt;&lt;DisplayText&gt;(8)&lt;/DisplayText&gt;&lt;record&gt;&lt;rec-number&gt;54&lt;/rec-number&gt;&lt;foreign-keys&gt;&lt;key app="EN" db-id="2fsdpp2xua5w57e2xrkvtf0f2v2p2vfazset" timestamp="1743256012"&gt;54&lt;/key&gt;&lt;/foreign-keys&gt;&lt;ref-type name="Journal Article"&gt;17&lt;/ref-type&gt;&lt;contributors&gt;&lt;authors&gt;&lt;author&gt;Naz, Marzieh Saei Ghare&lt;/author&gt;&lt;author&gt;Ozgoli, Giti&lt;/author&gt;&lt;author&gt;Sayehmiri, Koroush&lt;/author&gt;&lt;/authors&gt;&lt;/contributors&gt;&lt;titles&gt;&lt;title&gt;Prevalence of infertility in Iran: a systematic review and meta-analysis&lt;/title&gt;&lt;secondary-title&gt;Urology journal&lt;/secondary-title&gt;&lt;/titles&gt;&lt;periodical&gt;&lt;full-title&gt;Urology journal&lt;/full-title&gt;&lt;/periodical&gt;&lt;pages&gt;338-345&lt;/pages&gt;&lt;volume&gt;17&lt;/volume&gt;&lt;number&gt;4&lt;/number&gt;&lt;dates&gt;&lt;year&gt;2020&lt;/year&gt;&lt;/dates&gt;&lt;isbn&gt;1735-546X&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(8)</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w:t>
      </w:r>
    </w:p>
    <w:p w:rsidR="00FB17F1" w:rsidRPr="001A4AE6" w:rsidRDefault="00FB17F1"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lang w:bidi="ar-IQ"/>
        </w:rPr>
        <w:t xml:space="preserve">In the Arab world the population's declining fertility was examined for the ten-year period from 2011 to 2021. Fertility rates in Arab nations fluctuated, with major declines ranging from 24.3% to 3.8%. Algeria, however, showed no reduction at all. Jordan (24.3%), Iraq (22.2%), and Yemen (19.1%) were the countries with the biggest declines in fertility, while Libya (3.8%), Tunisia (4.5%), Lebanon (4.5%), and Kuwait (4.5%) showed the smallest declines. In addition, Somalia had the highest fertility rate, which was maintained between 7.3% and 6.3% for 2011 and 2021, while the United Arab Emirates had the lowest, maintaining between 1.7% and 1.5% </w:t>
      </w:r>
      <w:r w:rsidRPr="001A4AE6">
        <w:rPr>
          <w:rFonts w:ascii="Cambria" w:eastAsia="Calibri" w:hAnsi="Cambria" w:cstheme="majorBidi"/>
          <w:sz w:val="24"/>
          <w:szCs w:val="24"/>
          <w:lang w:bidi="ar-IQ"/>
        </w:rPr>
        <w:fldChar w:fldCharType="begin"/>
      </w:r>
      <w:r w:rsidR="00C12D64" w:rsidRPr="001A4AE6">
        <w:rPr>
          <w:rFonts w:ascii="Cambria" w:eastAsia="Calibri" w:hAnsi="Cambria" w:cstheme="majorBidi"/>
          <w:sz w:val="24"/>
          <w:szCs w:val="24"/>
          <w:lang w:bidi="ar-IQ"/>
        </w:rPr>
        <w:instrText xml:space="preserve"> ADDIN EN.CITE &lt;EndNote&gt;&lt;Cite&gt;&lt;Author&gt;Mahasneh&lt;/Author&gt;&lt;Year&gt;2024&lt;/Year&gt;&lt;RecNum&gt;55&lt;/RecNum&gt;&lt;DisplayText&gt;(9)&lt;/DisplayText&gt;&lt;record&gt;&lt;rec-number&gt;55&lt;/rec-number&gt;&lt;foreign-keys&gt;&lt;key app="EN" db-id="2fsdpp2xua5w57e2xrkvtf0f2v2p2vfazset" timestamp="1743256361"&gt;55&lt;/key&gt;&lt;/foreign-keys&gt;&lt;ref-type name="Journal Article"&gt;17&lt;/ref-type&gt;&lt;contributors&gt;&lt;authors&gt;&lt;author&gt;Mahasneh, Ihsan&lt;/author&gt;&lt;author&gt;Ebrahim, Ferdos&lt;/author&gt;&lt;/authors&gt;&lt;/contributors&gt;&lt;titles&gt;&lt;title&gt;The epidemiological declining in the human fertility rate in the arab world for 10 years period 2011–2021&lt;/title&gt;&lt;secondary-title&gt;Middle East Fertility Society Journal&lt;/secondary-title&gt;&lt;/titles&gt;&lt;periodical&gt;&lt;full-title&gt;Middle East Fertility Society Journal&lt;/full-title&gt;&lt;/periodical&gt;&lt;pages&gt;47&lt;/pages&gt;&lt;volume&gt;29&lt;/volume&gt;&lt;number&gt;1&lt;/number&gt;&lt;dates&gt;&lt;year&gt;2024&lt;/year&gt;&lt;/dates&gt;&lt;isbn&gt;2090-3251&lt;/isbn&gt;&lt;urls&gt;&lt;/urls&gt;&lt;/record&gt;&lt;/Cite&gt;&lt;/EndNote&gt;</w:instrText>
      </w:r>
      <w:r w:rsidRPr="001A4AE6">
        <w:rPr>
          <w:rFonts w:ascii="Cambria" w:eastAsia="Calibri" w:hAnsi="Cambria" w:cstheme="majorBidi"/>
          <w:sz w:val="24"/>
          <w:szCs w:val="24"/>
          <w:lang w:bidi="ar-IQ"/>
        </w:rPr>
        <w:fldChar w:fldCharType="separate"/>
      </w:r>
      <w:r w:rsidR="00C12D64" w:rsidRPr="001A4AE6">
        <w:rPr>
          <w:rFonts w:ascii="Cambria" w:eastAsia="Calibri" w:hAnsi="Cambria" w:cstheme="majorBidi"/>
          <w:noProof/>
          <w:sz w:val="24"/>
          <w:szCs w:val="24"/>
          <w:lang w:bidi="ar-IQ"/>
        </w:rPr>
        <w:t>(9)</w:t>
      </w:r>
      <w:r w:rsidRPr="001A4AE6">
        <w:rPr>
          <w:rFonts w:ascii="Cambria" w:eastAsia="Calibri" w:hAnsi="Cambria" w:cstheme="majorBidi"/>
          <w:sz w:val="24"/>
          <w:szCs w:val="24"/>
          <w:lang w:bidi="ar-IQ"/>
        </w:rPr>
        <w:fldChar w:fldCharType="end"/>
      </w:r>
      <w:r w:rsidRPr="001A4AE6">
        <w:rPr>
          <w:rFonts w:ascii="Cambria" w:eastAsia="Calibri" w:hAnsi="Cambria" w:cstheme="majorBidi"/>
          <w:sz w:val="24"/>
          <w:szCs w:val="24"/>
          <w:lang w:bidi="ar-IQ"/>
        </w:rPr>
        <w:t>.</w:t>
      </w:r>
    </w:p>
    <w:p w:rsidR="00FB17F1" w:rsidRPr="001A4AE6" w:rsidRDefault="00FB17F1"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Between 1970 and 202</w:t>
      </w:r>
      <w:r w:rsidRPr="001A4AE6">
        <w:rPr>
          <w:rFonts w:ascii="Cambria" w:eastAsia="Calibri" w:hAnsi="Cambria" w:cstheme="majorBidi"/>
          <w:sz w:val="24"/>
          <w:szCs w:val="24"/>
          <w:rtl/>
        </w:rPr>
        <w:t>4</w:t>
      </w:r>
      <w:r w:rsidRPr="001A4AE6">
        <w:rPr>
          <w:rFonts w:ascii="Cambria" w:eastAsia="Calibri" w:hAnsi="Cambria" w:cstheme="majorBidi"/>
          <w:sz w:val="24"/>
          <w:szCs w:val="24"/>
        </w:rPr>
        <w:t>, Iraq's overall fertility rate decreased from 7.</w:t>
      </w:r>
      <w:r w:rsidRPr="001A4AE6">
        <w:rPr>
          <w:rFonts w:ascii="Cambria" w:eastAsia="Calibri" w:hAnsi="Cambria" w:cstheme="majorBidi"/>
          <w:sz w:val="24"/>
          <w:szCs w:val="24"/>
          <w:rtl/>
        </w:rPr>
        <w:t>07</w:t>
      </w:r>
      <w:r w:rsidRPr="001A4AE6">
        <w:rPr>
          <w:rFonts w:ascii="Cambria" w:eastAsia="Calibri" w:hAnsi="Cambria" w:cstheme="majorBidi"/>
          <w:sz w:val="24"/>
          <w:szCs w:val="24"/>
        </w:rPr>
        <w:t xml:space="preserve"> births per woman to 3.</w:t>
      </w:r>
      <w:r w:rsidRPr="001A4AE6">
        <w:rPr>
          <w:rFonts w:ascii="Cambria" w:eastAsia="Calibri" w:hAnsi="Cambria" w:cstheme="majorBidi"/>
          <w:sz w:val="24"/>
          <w:szCs w:val="24"/>
          <w:rtl/>
        </w:rPr>
        <w:t>22</w:t>
      </w:r>
      <w:r w:rsidRPr="001A4AE6">
        <w:rPr>
          <w:rFonts w:ascii="Cambria" w:eastAsia="Calibri" w:hAnsi="Cambria" w:cstheme="majorBidi"/>
          <w:sz w:val="24"/>
          <w:szCs w:val="24"/>
        </w:rPr>
        <w:t xml:space="preserve"> births per woman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&lt;EndNote&gt;&lt;Cite&gt;&lt;Author&gt;worldometers&lt;/Author&gt;&lt;Year&gt;2024&lt;/Year&gt;&lt;RecNum&gt;56&lt;/RecNum&gt;&lt;DisplayText&gt;(10)&lt;/DisplayText&gt;&lt;record&gt;&lt;rec-number&gt;56&lt;/rec-number&gt;&lt;foreign-keys&gt;&lt;key app="EN" db-id="2fsdpp2xua5w57e2xrkvtf0f2v2p2vfazset" timestamp="1743257197"&gt;56&lt;/key&gt;&lt;/foreign-keys&gt;&lt;ref-type name="Journal Article"&gt;17&lt;/ref-type&gt;&lt;contributors&gt;&lt;authors&gt;&lt;author&gt;worldometers&lt;/author&gt;&lt;/authors&gt;&lt;/contributors&gt;&lt;titles&gt;&lt;title&gt;Iraq demographics https://www.worldometers.info&lt;/title&gt;&lt;/titles&gt;&lt;dates&gt;&lt;year&gt;2024&lt;/year&gt;&lt;/dates&gt;&lt;urls&gt;&lt;/urls&gt;&lt;/record&gt;&lt;/Cite&gt;&lt;/EndNote&gt;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(10)</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Also According to a different study that looked at the demographic shifts in Iraq between 2015 and 2020, the country's fertility rate and birth rate per woman have been steadily declining during that time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&lt;EndNote&gt;&lt;Cite&gt;&lt;Author&gt;Mohammed&lt;/Author&gt;&lt;Year&gt;2024&lt;/Year&gt;&lt;RecNum&gt;68&lt;/RecNum&gt;&lt;DisplayText&gt;(11)&lt;/DisplayText&gt;&lt;record&gt;&lt;rec-number&gt;68&lt;/rec-number&gt;&lt;foreign-keys&gt;&lt;key app="EN" db-id="2fsdpp2xua5w57e2xrkvtf0f2v2p2vfazset" timestamp="1743281046"&gt;68&lt;/key&gt;&lt;key app="ENWeb" db-id=""&gt;0&lt;/key&gt;&lt;/foreign-keys&gt;&lt;ref-type name="Journal Article"&gt;17&lt;/ref-type&gt;&lt;contributors&gt;&lt;authors&gt;&lt;author&gt; Basher Faisal Mohammed&lt;/author&gt;&lt;/authors&gt;&lt;/contributors&gt;&lt;titles&gt;&lt;title&gt; Analysis of Population and Demographic Changes in the&amp;#xD; Period (2015-2020) using Statistical Tools: A Case Study of&amp;#xD; Iraq&lt;/title&gt;&lt;secondary-title&gt;IAR Journal of Humanities and Social Science 5(1), pp. 1-14.&lt;/secondary-title&gt;&lt;/titles&gt;&lt;periodical&gt;&lt;full-title&gt;IAR Journal of Humanities and Social Science 5(1), pp. 1-14.&lt;/full-title&gt;&lt;/periodical&gt;&lt;dates&gt;&lt;year&gt;2024&lt;/year&gt;&lt;/dates&gt;&lt;urls&gt;&lt;/urls&gt;&lt;electronic-resource-num&gt;10.47310/iarjhss.2024.v05i02.001&lt;/electronic-resource-num&gt;&lt;/record&gt;&lt;/Cite&gt;&lt;/EndNote&gt;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(11)</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The reasons are split evenly between men and women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&lt;EndNote&gt;&lt;Cite&gt;&lt;Author&gt;Friedrich&lt;/Author&gt;&lt;Year&gt;2024&lt;/Year&gt;&lt;RecNum&gt;58&lt;/RecNum&gt;&lt;DisplayText&gt;(12)&lt;/DisplayText&gt;&lt;record&gt;&lt;rec-number&gt;58&lt;/rec-number&gt;&lt;foreign-keys&gt;&lt;key app="EN" db-id="2fsdpp2xua5w57e2xrkvtf0f2v2p2vfazset" timestamp="1743259370"&gt;58&lt;/key&gt;&lt;/foreign-keys&gt;&lt;ref-type name="Journal Article"&gt;17&lt;/ref-type&gt;&lt;contributors&gt;&lt;authors&gt;&lt;author&gt;Friedrich, Corinna&lt;/author&gt;&lt;author&gt;Tüttelmann, Frank&lt;/author&gt;&lt;/authors&gt;&lt;/contributors&gt;&lt;titles&gt;&lt;title&gt;Genetics of female and male infertility&lt;/title&gt;&lt;secondary-title&gt;Medizinische Genetik&lt;/secondary-title&gt;&lt;/titles&gt;&lt;periodical&gt;&lt;full-title&gt;Medizinische Genetik&lt;/full-title&gt;&lt;/periodical&gt;&lt;pages&gt;161-170&lt;/pages&gt;&lt;volume&gt;36&lt;/volume&gt;&lt;number&gt;3&lt;/number&gt;&lt;dates&gt;&lt;year&gt;2024&lt;/year&gt;&lt;/dates&gt;&lt;isbn&gt;1863-5490&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(12)</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But Motherhood is still seen as the fundamental component of women's status and a major determinant of their standing in the family and society. In culture, the woman is typically held responsible for infertility, regardless of which partner is the cause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&lt;EndNote&gt;&lt;Cite&gt;&lt;Author&gt;Bornstein&lt;/Author&gt;&lt;Year&gt;2020&lt;/Year&gt;&lt;RecNum&gt;59&lt;/RecNum&gt;&lt;DisplayText&gt;(13)&lt;/DisplayText&gt;&lt;record&gt;&lt;rec-number&gt;59&lt;/rec-number&gt;&lt;foreign-keys&gt;&lt;key app="EN" db-id="2fsdpp2xua5w57e2xrkvtf0f2v2p2vfazset" timestamp="1743259535"&gt;59&lt;/key&gt;&lt;/foreign-keys&gt;&lt;ref-type name="Journal Article"&gt;17&lt;/ref-type&gt;&lt;contributors&gt;&lt;authors&gt;&lt;author&gt;Bornstein, Marta&lt;/author&gt;&lt;author&gt;Gipson, Jessica D&lt;/author&gt;&lt;author&gt;Failing, Gates&lt;/author&gt;&lt;author&gt;Banda, Venson&lt;/author&gt;&lt;author&gt;Norris, Alison&lt;/author&gt;&lt;/authors&gt;&lt;/contributors&gt;&lt;titles&gt;&lt;title&gt;Individual and community-level impact of infertility-related stigma in Malawi&lt;/title&gt;&lt;secondary-title&gt;Social Science &amp;amp; Medicine&lt;/secondary-title&gt;&lt;/titles&gt;&lt;periodical&gt;&lt;full-title&gt;Social Science &amp;amp; Medicine&lt;/full-title&gt;&lt;/periodical&gt;&lt;pages&gt;112910&lt;/pages&gt;&lt;volume&gt;251&lt;/volume&gt;&lt;dates&gt;&lt;year&gt;2020&lt;/year&gt;&lt;/dates&gt;&lt;isbn&gt;0277-9536&lt;/isbn&gt;&lt;urls&gt;&lt;/urls&gt;&lt;/record&gt;&lt;/Cite&gt;&lt;/EndNote&gt;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(13)</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w:t>
      </w:r>
    </w:p>
    <w:p w:rsidR="00FB17F1" w:rsidRPr="001A4AE6" w:rsidRDefault="00FB17F1"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 xml:space="preserve">Millions of women worldwide suffer from the complicated and multidimensional problem known as female infertility. Hormonal dysregulation and structural abnormalities brought on by genetic, lifestyle are just a few of infertility causes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&lt;EndNote&gt;&lt;Cite&gt;&lt;Author&gt;Assaysh-Öberg&lt;/Author&gt;&lt;Year&gt;2023&lt;/Year&gt;&lt;RecNum&gt;60&lt;/RecNum&gt;&lt;DisplayText&gt;(14)&lt;/DisplayText&gt;&lt;record&gt;&lt;rec-number&gt;60&lt;/rec-number&gt;&lt;foreign-keys&gt;&lt;key app="EN" db-id="2fsdpp2xua5w57e2xrkvtf0f2v2p2vfazset" timestamp="1743260037"&gt;60&lt;/key&gt;&lt;/foreign-keys&gt;&lt;ref-type name="Journal Article"&gt;17&lt;/ref-type&gt;&lt;contributors&gt;&lt;authors&gt;&lt;author&gt;Assaysh-Öberg, Shereen&lt;/author&gt;&lt;author&gt;Borneskog, Catrin&lt;/author&gt;&lt;author&gt;Ternström, Elin&lt;/author&gt;&lt;/authors&gt;&lt;/contributors&gt;&lt;titles&gt;&lt;title&gt;Women&amp;apos;s experience of infertility &amp;amp; treatment–A silent grief and failed care and support&lt;/title&gt;&lt;secondary-title&gt;Sexual &amp;amp; reproductive healthcare&lt;/secondary-title&gt;&lt;/titles&gt;&lt;periodical&gt;&lt;full-title&gt;Sexual &amp;amp; reproductive healthcare&lt;/full-title&gt;&lt;/periodical&gt;&lt;pages&gt;100879&lt;/pages&gt;&lt;volume&gt;37&lt;/volume&gt;&lt;dates&gt;&lt;year&gt;2023&lt;/year&gt;&lt;/dates&gt;&lt;isbn&gt;1877-5756&lt;/isbn&gt;&lt;urls&gt;&lt;/urls&gt;&lt;/record&gt;&lt;/Cite&gt;&lt;/EndNote&gt;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(14)</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Ovulatory diseases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&lt;EndNote&gt;&lt;Cite&gt;&lt;Author&gt;Chen&lt;/Author&gt;&lt;Year&gt;2024&lt;/Year&gt;&lt;RecNum&gt;61&lt;/RecNum&gt;&lt;DisplayText&gt;(15)&lt;/DisplayText&gt;&lt;record&gt;&lt;rec-number&gt;61&lt;/rec-number&gt;&lt;foreign-keys&gt;&lt;key app="EN" db-id="2fsdpp2xua5w57e2xrkvtf0f2v2p2vfazset" timestamp="1743260192"&gt;61&lt;/key&gt;&lt;/foreign-keys&gt;&lt;ref-type name="Journal Article"&gt;17&lt;/ref-type&gt;&lt;contributors&gt;&lt;authors&gt;&lt;author&gt;Chen, Yu-Qi&lt;/author&gt;&lt;author&gt;Shen, Tao&lt;/author&gt;&lt;author&gt;Lv, Ying&lt;/author&gt;&lt;author&gt;Shen, Mei-Hong&lt;/author&gt;&lt;/authors&gt;&lt;/contributors&gt;&lt;titles&gt;&lt;title&gt;Feasibility of acupuncture as an adjunct intervention for ovulatory disorder infertility: A systematic review and meta-analysis&lt;/title&gt;&lt;secondary-title&gt;World Journal of Clinical Cases&lt;/secondary-title&gt;&lt;/titles&gt;&lt;periodical&gt;&lt;full-title&gt;World Journal of Clinical Cases&lt;/full-title&gt;&lt;/periodical&gt;&lt;pages&gt;5108&lt;/pages&gt;&lt;volume&gt;12&lt;/volume&gt;&lt;number&gt;22&lt;/number&gt;&lt;dates&gt;&lt;year&gt;2024&lt;/year&gt;&lt;/dates&gt;&lt;urls&gt;&lt;/urls&gt;&lt;/record&gt;&lt;/Cite&gt;&lt;/EndNote&gt;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(15)</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and </w:t>
      </w:r>
      <w:r w:rsidRPr="001A4AE6">
        <w:rPr>
          <w:rFonts w:ascii="Cambria" w:eastAsia="Calibri" w:hAnsi="Cambria" w:cstheme="majorBidi"/>
          <w:sz w:val="24"/>
          <w:szCs w:val="24"/>
        </w:rPr>
        <w:lastRenderedPageBreak/>
        <w:t xml:space="preserve">polycystic ovarian syndrome (PCOS)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&lt;EndNote&gt;&lt;Cite&gt;&lt;Author&gt;Zhuang&lt;/Author&gt;&lt;Year&gt;2022&lt;/Year&gt;&lt;RecNum&gt;62&lt;/RecNum&gt;&lt;DisplayText&gt;(16)&lt;/DisplayText&gt;&lt;record&gt;&lt;rec-number&gt;62&lt;/rec-number&gt;&lt;foreign-keys&gt;&lt;key app="EN" db-id="2fsdpp2xua5w57e2xrkvtf0f2v2p2vfazset" timestamp="1743260284"&gt;62&lt;/key&gt;&lt;/foreign-keys&gt;&lt;ref-type name="Journal Article"&gt;17&lt;/ref-type&gt;&lt;contributors&gt;&lt;authors&gt;&lt;author&gt;Zhuang, Sulian&lt;/author&gt;&lt;author&gt;Jing, Chunxia&lt;/author&gt;&lt;author&gt;Yu, Lei&lt;/author&gt;&lt;author&gt;Ji, Liwei&lt;/author&gt;&lt;author&gt;Liu, Weiwei&lt;/author&gt;&lt;author&gt;Hu, Xingpo&lt;/author&gt;&lt;/authors&gt;&lt;/contributors&gt;&lt;titles&gt;&lt;title&gt;The relationship between polycystic ovary syndrome and infertility: a bibliometric analysis&lt;/title&gt;&lt;secondary-title&gt;Annals of translational medicine&lt;/secondary-title&gt;&lt;/titles&gt;&lt;periodical&gt;&lt;full-title&gt;Annals of translational medicine&lt;/full-title&gt;&lt;/periodical&gt;&lt;pages&gt;318&lt;/pages&gt;&lt;volume&gt;10&lt;/volume&gt;&lt;number&gt;6&lt;/number&gt;&lt;dates&gt;&lt;year&gt;2022&lt;/year&gt;&lt;/dates&gt;&lt;urls&gt;&lt;/urls&gt;&lt;/record&gt;&lt;/Cite&gt;&lt;/EndNote&gt;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(16)</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are among the most researched endocrine contributors. Endometriosis, pelvic inflammatory disease (PID), or previous procedures that impair the movement of the egg or embryo, hence inhibiting fertilization or implantation, can cause structural abnormalities affecting the fallopian tube. Fertilization may be prevented by cervical conditions that impair sperm motility and survival, such as cervical stenosis, mucus problems, or infections. Lastly, vaginal variables can complicate conception by blocking sperm movement or producing an unfavorable pH balance, such as infections or structural abnormalities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&lt;EndNote&gt;&lt;Cite&gt;&lt;Author&gt;Wu&lt;/Author&gt;&lt;Year&gt;2023&lt;/Year&gt;&lt;RecNum&gt;63&lt;/RecNum&gt;&lt;DisplayText&gt;(17)&lt;/DisplayText&gt;&lt;record&gt;&lt;rec-number&gt;63&lt;/rec-number&gt;&lt;foreign-keys&gt;&lt;key app="EN" db-id="2fsdpp2xua5w57e2xrkvtf0f2v2p2vfazset" timestamp="1743260489"&gt;63&lt;/key&gt;&lt;/foreign-keys&gt;&lt;ref-type name="Journal Article"&gt;17&lt;/ref-type&gt;&lt;contributors&gt;&lt;authors&gt;&lt;author&gt;Wu, Yan-Lin&lt;/author&gt;&lt;author&gt;Lin, Zheng-Jun&lt;/author&gt;&lt;author&gt;Li, Chang-Chun&lt;/author&gt;&lt;author&gt;Lin, Xiao&lt;/author&gt;&lt;author&gt;Shan, Su-Kang&lt;/author&gt;&lt;author&gt;Guo, Bei&lt;/author&gt;&lt;author&gt;Zheng, Ming-Hui&lt;/author&gt;&lt;author&gt;Li, Fuxingzi&lt;/author&gt;&lt;author&gt;Yuan, Ling-Qing&lt;/author&gt;&lt;author&gt;Li, Zhi-hong&lt;/author&gt;&lt;/authors&gt;&lt;/contributors&gt;&lt;titles&gt;&lt;title&gt;Epigenetic regulation in metabolic diseases: mechanisms and advances in clinical study&lt;/title&gt;&lt;secondary-title&gt;Signal Transduction and Targeted Therapy&lt;/secondary-title&gt;&lt;/titles&gt;&lt;periodical&gt;&lt;full-title&gt;Signal Transduction and Targeted Therapy&lt;/full-title&gt;&lt;/periodical&gt;&lt;pages&gt;98&lt;/pages&gt;&lt;volume&gt;8&lt;/volume&gt;&lt;number&gt;1&lt;/number&gt;&lt;dates&gt;&lt;year&gt;2023&lt;/year&gt;&lt;/dates&gt;&lt;isbn&gt;2059-3635&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(17)</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w:t>
      </w:r>
    </w:p>
    <w:p w:rsidR="00117554" w:rsidRPr="001A4AE6" w:rsidRDefault="00FB17F1"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 xml:space="preserve">Nevertheless, With the aid of an precise diagnosis, actual therapy, and shared decision-making, many infertile women receiving treatment for infertility can achieve their fertility objectives, though, </w:t>
      </w:r>
      <w:r w:rsidR="001E0983" w:rsidRPr="001A4AE6">
        <w:rPr>
          <w:rFonts w:ascii="Cambria" w:eastAsia="Calibri" w:hAnsi="Cambria" w:cstheme="majorBidi"/>
          <w:sz w:val="24"/>
          <w:szCs w:val="24"/>
        </w:rPr>
        <w:t xml:space="preserve">Success rates differ according to diagnosis and age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&lt;EndNote&gt;&lt;Cite&gt;&lt;Author&gt;Mansour&lt;/Author&gt;&lt;Year&gt;2023&lt;/Year&gt;&lt;RecNum&gt;64&lt;/RecNum&gt;&lt;DisplayText&gt;(18)&lt;/DisplayText&gt;&lt;record&gt;&lt;rec-number&gt;64&lt;/rec-number&gt;&lt;foreign-keys&gt;&lt;key app="EN" db-id="2fsdpp2xua5w57e2xrkvtf0f2v2p2vfazset" timestamp="1743260661"&gt;64&lt;/key&gt;&lt;/foreign-keys&gt;&lt;ref-type name="Journal Article"&gt;17&lt;/ref-type&gt;&lt;contributors&gt;&lt;authors&gt;&lt;author&gt;Mansour, Hend Abd El-halim&lt;/author&gt;&lt;/authors&gt;&lt;/contributors&gt;&lt;titles&gt;&lt;title&gt;Infertility diagnosis and management&lt;/title&gt;&lt;secondary-title&gt;Beni-Suef University Journal of Basic and Applied Sciences&lt;/secondary-title&gt;&lt;/titles&gt;&lt;periodical&gt;&lt;full-title&gt;Beni-Suef University Journal of Basic and Applied Sciences&lt;/full-title&gt;&lt;/periodical&gt;&lt;pages&gt;81&lt;/pages&gt;&lt;volume&gt;12&lt;/volume&gt;&lt;number&gt;1&lt;/number&gt;&lt;dates&gt;&lt;year&gt;2023&lt;/year&gt;&lt;/dates&gt;&lt;isbn&gt;2314-8543&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(18)</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w:t>
      </w:r>
    </w:p>
    <w:p w:rsidR="00FB6B05" w:rsidRPr="001A4AE6" w:rsidRDefault="00FB6B05" w:rsidP="001A4AE6">
      <w:pPr>
        <w:spacing w:before="100" w:beforeAutospacing="1" w:after="100" w:afterAutospacing="1" w:line="240" w:lineRule="auto"/>
        <w:jc w:val="both"/>
        <w:rPr>
          <w:rFonts w:ascii="Cambria" w:eastAsia="Times New Roman" w:hAnsi="Cambria" w:cstheme="majorBidi"/>
          <w:sz w:val="24"/>
          <w:szCs w:val="24"/>
        </w:rPr>
      </w:pPr>
      <w:r w:rsidRPr="001A4AE6">
        <w:rPr>
          <w:rFonts w:ascii="Cambria" w:eastAsia="Times New Roman" w:hAnsi="Cambria" w:cstheme="majorBidi"/>
          <w:b/>
          <w:bCs/>
          <w:sz w:val="24"/>
          <w:szCs w:val="24"/>
        </w:rPr>
        <w:t xml:space="preserve">Methodology </w:t>
      </w:r>
    </w:p>
    <w:p w:rsidR="00FB6B05" w:rsidRPr="001A4AE6" w:rsidRDefault="00E37FDC" w:rsidP="001A4AE6">
      <w:pPr>
        <w:spacing w:before="100" w:beforeAutospacing="1" w:after="100" w:afterAutospacing="1" w:line="240" w:lineRule="auto"/>
        <w:jc w:val="both"/>
        <w:rPr>
          <w:rFonts w:ascii="Cambria" w:eastAsia="Times New Roman" w:hAnsi="Cambria" w:cstheme="majorBidi"/>
          <w:sz w:val="24"/>
          <w:szCs w:val="24"/>
        </w:rPr>
      </w:pPr>
      <w:r w:rsidRPr="001A4AE6">
        <w:rPr>
          <w:rFonts w:ascii="Cambria" w:eastAsia="Calibri" w:hAnsi="Cambria" w:cstheme="majorBidi"/>
          <w:sz w:val="24"/>
          <w:szCs w:val="24"/>
        </w:rPr>
        <w:t>At the Al-</w:t>
      </w:r>
      <w:proofErr w:type="spellStart"/>
      <w:r w:rsidRPr="001A4AE6">
        <w:rPr>
          <w:rFonts w:ascii="Cambria" w:eastAsia="Calibri" w:hAnsi="Cambria" w:cstheme="majorBidi"/>
          <w:sz w:val="24"/>
          <w:szCs w:val="24"/>
        </w:rPr>
        <w:t>Batoul</w:t>
      </w:r>
      <w:proofErr w:type="spellEnd"/>
      <w:r w:rsidRPr="001A4AE6">
        <w:rPr>
          <w:rFonts w:ascii="Cambria" w:eastAsia="Calibri" w:hAnsi="Cambria" w:cstheme="majorBidi"/>
          <w:sz w:val="24"/>
          <w:szCs w:val="24"/>
        </w:rPr>
        <w:t xml:space="preserve"> Teaching Hospital in the </w:t>
      </w:r>
      <w:proofErr w:type="spellStart"/>
      <w:r w:rsidRPr="001A4AE6">
        <w:rPr>
          <w:rFonts w:ascii="Cambria" w:eastAsia="Calibri" w:hAnsi="Cambria" w:cstheme="majorBidi"/>
          <w:sz w:val="24"/>
          <w:szCs w:val="24"/>
        </w:rPr>
        <w:t>Diyala</w:t>
      </w:r>
      <w:proofErr w:type="spellEnd"/>
      <w:r w:rsidRPr="001A4AE6">
        <w:rPr>
          <w:rFonts w:ascii="Cambria" w:eastAsia="Calibri" w:hAnsi="Cambria" w:cstheme="majorBidi"/>
          <w:sz w:val="24"/>
          <w:szCs w:val="24"/>
        </w:rPr>
        <w:t xml:space="preserve"> Governorate, Iraq, a cross-sectional study was carried out. Data for the study was gathered in the infertility clinic between October 16, 2023, and May 16, 2024. The government-run hospital serves Iraqi citizens and is situated 57 kilometers northeast of Baghdad. Participants were chosen for the study using inclusion and exclusion criteria, and there was no follow-up period. Infertility patients in </w:t>
      </w:r>
      <w:proofErr w:type="spellStart"/>
      <w:r w:rsidRPr="001A4AE6">
        <w:rPr>
          <w:rFonts w:ascii="Cambria" w:eastAsia="Calibri" w:hAnsi="Cambria" w:cstheme="majorBidi"/>
          <w:sz w:val="24"/>
          <w:szCs w:val="24"/>
        </w:rPr>
        <w:t>Baqubah</w:t>
      </w:r>
      <w:proofErr w:type="spellEnd"/>
      <w:r w:rsidRPr="001A4AE6">
        <w:rPr>
          <w:rFonts w:ascii="Cambria" w:eastAsia="Calibri" w:hAnsi="Cambria" w:cstheme="majorBidi"/>
          <w:sz w:val="24"/>
          <w:szCs w:val="24"/>
        </w:rPr>
        <w:t xml:space="preserve"> city, which is 17,685 km² in size and had a population of 1,814,368 in 2022 </w:t>
      </w:r>
      <w:r w:rsidR="000457E0"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&lt;EndNote&gt;&lt;Cite&gt;&lt;Author&gt;Ibrahim&lt;/Author&gt;&lt;Year&gt;2024&lt;/Year&gt;&lt;RecNum&gt;321&lt;/RecNum&gt;&lt;DisplayText&gt;(19)&lt;/DisplayText&gt;&lt;record&gt;&lt;rec-number&gt;321&lt;/rec-number&gt;&lt;foreign-keys&gt;&lt;key app="EN" db-id="2fsdpp2xua5w57e2xrkvtf0f2v2p2vfazset" timestamp="1747689039"&gt;321&lt;/key&gt;&lt;/foreign-keys&gt;&lt;ref-type name="Journal Article"&gt;17&lt;/ref-type&gt;&lt;contributors&gt;&lt;authors&gt;&lt;author&gt;Ibrahim, Arkan Hashim&lt;/author&gt;&lt;author&gt;Abbas, Rafal&lt;/author&gt;&lt;/authors&gt;&lt;/contributors&gt;&lt;titles&gt;&lt;title&gt;Cholera outbreak in diyala province&lt;/title&gt;&lt;/titles&gt;&lt;dates&gt;&lt;year&gt;2024&lt;/year&gt;&lt;/dates&gt;&lt;urls&gt;&lt;/urls&gt;&lt;/record&gt;&lt;/Cite&gt;&lt;/EndNote&gt;</w:instrText>
      </w:r>
      <w:r w:rsidR="000457E0"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(19)</w:t>
      </w:r>
      <w:r w:rsidR="000457E0" w:rsidRPr="001A4AE6">
        <w:rPr>
          <w:rFonts w:ascii="Cambria" w:eastAsia="Calibri" w:hAnsi="Cambria" w:cstheme="majorBidi"/>
          <w:sz w:val="24"/>
          <w:szCs w:val="24"/>
        </w:rPr>
        <w:fldChar w:fldCharType="end"/>
      </w:r>
      <w:r w:rsidR="00FB6B05" w:rsidRPr="001A4AE6">
        <w:rPr>
          <w:rFonts w:ascii="Cambria" w:eastAsia="Times New Roman" w:hAnsi="Cambria" w:cstheme="majorBidi"/>
          <w:sz w:val="24"/>
          <w:szCs w:val="24"/>
        </w:rPr>
        <w:t xml:space="preserve">, </w:t>
      </w:r>
      <w:r w:rsidR="00D179BF" w:rsidRPr="001A4AE6">
        <w:rPr>
          <w:rFonts w:ascii="Cambria" w:eastAsia="Times New Roman" w:hAnsi="Cambria" w:cstheme="majorBidi"/>
          <w:sz w:val="24"/>
          <w:szCs w:val="24"/>
        </w:rPr>
        <w:t xml:space="preserve">who provided verbal agreement and were prepared to take part in the study, including those aged 18 years </w:t>
      </w:r>
      <w:r w:rsidR="005550B9" w:rsidRPr="001A4AE6">
        <w:rPr>
          <w:rFonts w:ascii="Cambria" w:eastAsia="Times New Roman" w:hAnsi="Cambria" w:cstheme="majorBidi"/>
          <w:sz w:val="24"/>
          <w:szCs w:val="24"/>
        </w:rPr>
        <w:t xml:space="preserve">and older </w:t>
      </w:r>
      <w:r w:rsidR="00D179BF" w:rsidRPr="001A4AE6">
        <w:rPr>
          <w:rFonts w:ascii="Cambria" w:eastAsia="Times New Roman" w:hAnsi="Cambria" w:cstheme="majorBidi"/>
          <w:sz w:val="24"/>
          <w:szCs w:val="24"/>
        </w:rPr>
        <w:t>old</w:t>
      </w:r>
      <w:r w:rsidR="00FB6B05" w:rsidRPr="001A4AE6">
        <w:rPr>
          <w:rFonts w:ascii="Cambria" w:eastAsia="Times New Roman" w:hAnsi="Cambria" w:cstheme="majorBidi"/>
          <w:sz w:val="24"/>
          <w:szCs w:val="24"/>
        </w:rPr>
        <w:t xml:space="preserve">. </w:t>
      </w:r>
      <w:r w:rsidR="00244950" w:rsidRPr="001A4AE6">
        <w:rPr>
          <w:rFonts w:ascii="Cambria" w:eastAsia="Times New Roman" w:hAnsi="Cambria" w:cstheme="majorBidi"/>
          <w:sz w:val="24"/>
          <w:szCs w:val="24"/>
        </w:rPr>
        <w:t>The study's objective was to examine 350 infertile women who had been diagnosed by an infertility expert and a gynecologist. After examining pertinent literature and publications, the researchers created a self-structured questionnaire and translated it into Arabic.</w:t>
      </w:r>
    </w:p>
    <w:p w:rsidR="005550B9" w:rsidRPr="001A4AE6" w:rsidRDefault="00B118D5" w:rsidP="002D2D1A">
      <w:pPr>
        <w:spacing w:before="100" w:beforeAutospacing="1" w:after="100" w:afterAutospacing="1" w:line="240" w:lineRule="auto"/>
        <w:jc w:val="both"/>
        <w:rPr>
          <w:rFonts w:ascii="Cambria" w:eastAsia="Times New Roman" w:hAnsi="Cambria" w:cstheme="majorBidi"/>
          <w:sz w:val="24"/>
          <w:szCs w:val="24"/>
        </w:rPr>
      </w:pPr>
      <w:r w:rsidRPr="001A4AE6">
        <w:rPr>
          <w:rFonts w:ascii="Cambria" w:eastAsia="Times New Roman" w:hAnsi="Cambria" w:cstheme="majorBidi"/>
          <w:sz w:val="24"/>
          <w:szCs w:val="24"/>
        </w:rPr>
        <w:t>Data were collected regarding infertility types, contributing factors, and respondents’ socio</w:t>
      </w:r>
      <w:r w:rsidR="00B84651" w:rsidRPr="001A4AE6">
        <w:rPr>
          <w:rFonts w:ascii="Cambria" w:eastAsia="Times New Roman" w:hAnsi="Cambria" w:cstheme="majorBidi"/>
          <w:sz w:val="24"/>
          <w:szCs w:val="24"/>
        </w:rPr>
        <w:t>-</w:t>
      </w:r>
      <w:r w:rsidRPr="001A4AE6">
        <w:rPr>
          <w:rFonts w:ascii="Cambria" w:eastAsia="Times New Roman" w:hAnsi="Cambria" w:cstheme="majorBidi"/>
          <w:sz w:val="24"/>
          <w:szCs w:val="24"/>
        </w:rPr>
        <w:t xml:space="preserve">demographic variables </w:t>
      </w:r>
      <w:r w:rsidR="00FB6B05" w:rsidRPr="001A4AE6">
        <w:rPr>
          <w:rFonts w:ascii="Cambria" w:eastAsia="Times New Roman" w:hAnsi="Cambria" w:cstheme="majorBidi"/>
          <w:sz w:val="24"/>
          <w:szCs w:val="24"/>
        </w:rPr>
        <w:t xml:space="preserve">in a questionnaire involving </w:t>
      </w:r>
      <w:r w:rsidR="00B84651" w:rsidRPr="001A4AE6">
        <w:rPr>
          <w:rFonts w:ascii="Cambria" w:eastAsia="Times New Roman" w:hAnsi="Cambria" w:cstheme="majorBidi"/>
          <w:sz w:val="24"/>
          <w:szCs w:val="24"/>
        </w:rPr>
        <w:t xml:space="preserve">eight items. </w:t>
      </w:r>
      <w:r w:rsidR="00244950" w:rsidRPr="001A4AE6">
        <w:rPr>
          <w:rFonts w:ascii="Cambria" w:eastAsia="Times New Roman" w:hAnsi="Cambria" w:cstheme="majorBidi"/>
          <w:sz w:val="24"/>
          <w:szCs w:val="24"/>
        </w:rPr>
        <w:t xml:space="preserve">Six specialists with more than ten years of expertise were among the academic and clinical professionals who assessed the questionnaire. Each item's relevance was evaluated by the experts, who also offered recommendations. </w:t>
      </w:r>
      <w:r w:rsidR="00FB6B05" w:rsidRPr="001A4AE6">
        <w:rPr>
          <w:rFonts w:ascii="Cambria" w:eastAsia="Times New Roman" w:hAnsi="Cambria" w:cstheme="majorBidi"/>
          <w:sz w:val="24"/>
          <w:szCs w:val="24"/>
        </w:rPr>
        <w:t>The final questionnaire was completed, and a pilot study was conducted before data collection. The study's content validity and translation were ensured through expert review. The study spanned from</w:t>
      </w:r>
      <w:r w:rsidR="004473D5" w:rsidRPr="001A4AE6">
        <w:rPr>
          <w:rFonts w:ascii="Cambria" w:eastAsia="Times New Roman" w:hAnsi="Cambria" w:cstheme="majorBidi"/>
          <w:sz w:val="24"/>
          <w:szCs w:val="24"/>
        </w:rPr>
        <w:t xml:space="preserve"> </w:t>
      </w:r>
      <w:r w:rsidR="004473D5" w:rsidRPr="001A4AE6">
        <w:rPr>
          <w:rFonts w:ascii="Cambria" w:eastAsia="Calibri" w:hAnsi="Cambria" w:cstheme="majorBidi"/>
          <w:sz w:val="24"/>
          <w:szCs w:val="24"/>
        </w:rPr>
        <w:t>1</w:t>
      </w:r>
      <w:r w:rsidR="004473D5" w:rsidRPr="001A4AE6">
        <w:rPr>
          <w:rFonts w:ascii="Cambria" w:eastAsia="Calibri" w:hAnsi="Cambria" w:cstheme="majorBidi"/>
          <w:sz w:val="24"/>
          <w:szCs w:val="24"/>
          <w:rtl/>
        </w:rPr>
        <w:t>0</w:t>
      </w:r>
      <w:proofErr w:type="spellStart"/>
      <w:r w:rsidR="004473D5" w:rsidRPr="001A4AE6">
        <w:rPr>
          <w:rFonts w:ascii="Cambria" w:eastAsia="Calibri" w:hAnsi="Cambria" w:cstheme="majorBidi"/>
          <w:color w:val="000000"/>
          <w:sz w:val="24"/>
          <w:szCs w:val="24"/>
          <w:vertAlign w:val="superscript"/>
        </w:rPr>
        <w:t>th</w:t>
      </w:r>
      <w:proofErr w:type="spellEnd"/>
      <w:r w:rsidR="004473D5" w:rsidRPr="001A4AE6">
        <w:rPr>
          <w:rFonts w:ascii="Cambria" w:eastAsia="Calibri" w:hAnsi="Cambria" w:cstheme="majorBidi"/>
          <w:sz w:val="24"/>
          <w:szCs w:val="24"/>
        </w:rPr>
        <w:t xml:space="preserve"> December to 1</w:t>
      </w:r>
      <w:r w:rsidR="004473D5" w:rsidRPr="001A4AE6">
        <w:rPr>
          <w:rFonts w:ascii="Cambria" w:eastAsia="Calibri" w:hAnsi="Cambria" w:cstheme="majorBidi"/>
          <w:sz w:val="24"/>
          <w:szCs w:val="24"/>
          <w:rtl/>
        </w:rPr>
        <w:t>2</w:t>
      </w:r>
      <w:proofErr w:type="spellStart"/>
      <w:r w:rsidR="004473D5" w:rsidRPr="001A4AE6">
        <w:rPr>
          <w:rFonts w:ascii="Cambria" w:eastAsia="Calibri" w:hAnsi="Cambria" w:cstheme="majorBidi"/>
          <w:color w:val="000000"/>
          <w:sz w:val="24"/>
          <w:szCs w:val="24"/>
          <w:vertAlign w:val="superscript"/>
        </w:rPr>
        <w:t>th</w:t>
      </w:r>
      <w:proofErr w:type="spellEnd"/>
      <w:r w:rsidR="004473D5" w:rsidRPr="001A4AE6">
        <w:rPr>
          <w:rFonts w:ascii="Cambria" w:eastAsia="Calibri" w:hAnsi="Cambria" w:cstheme="majorBidi"/>
          <w:sz w:val="24"/>
          <w:szCs w:val="24"/>
        </w:rPr>
        <w:t xml:space="preserve"> December, 2024</w:t>
      </w:r>
      <w:r w:rsidR="004473D5" w:rsidRPr="001A4AE6">
        <w:rPr>
          <w:rFonts w:ascii="Cambria" w:eastAsia="Times New Roman" w:hAnsi="Cambria" w:cstheme="majorBidi"/>
          <w:sz w:val="24"/>
          <w:szCs w:val="24"/>
        </w:rPr>
        <w:t>.</w:t>
      </w:r>
      <w:r w:rsidR="00FB6B05" w:rsidRPr="001A4AE6">
        <w:rPr>
          <w:rFonts w:ascii="Cambria" w:eastAsia="Times New Roman" w:hAnsi="Cambria" w:cstheme="majorBidi"/>
          <w:sz w:val="24"/>
          <w:szCs w:val="24"/>
        </w:rPr>
        <w:t xml:space="preserve"> focusing on </w:t>
      </w:r>
      <w:r w:rsidR="00F37FA0" w:rsidRPr="001A4AE6">
        <w:rPr>
          <w:rFonts w:ascii="Cambria" w:eastAsia="Times New Roman" w:hAnsi="Cambria" w:cstheme="majorBidi"/>
          <w:sz w:val="24"/>
          <w:szCs w:val="24"/>
        </w:rPr>
        <w:t>10 infertile women</w:t>
      </w:r>
      <w:r w:rsidR="00FB6B05" w:rsidRPr="001A4AE6">
        <w:rPr>
          <w:rFonts w:ascii="Cambria" w:eastAsia="Times New Roman" w:hAnsi="Cambria" w:cstheme="majorBidi"/>
          <w:sz w:val="24"/>
          <w:szCs w:val="24"/>
        </w:rPr>
        <w:t xml:space="preserve"> from </w:t>
      </w:r>
      <w:r w:rsidR="00F37FA0" w:rsidRPr="001A4AE6">
        <w:rPr>
          <w:rFonts w:ascii="Cambria" w:eastAsia="Times New Roman" w:hAnsi="Cambria" w:cstheme="majorBidi"/>
          <w:sz w:val="24"/>
          <w:szCs w:val="24"/>
        </w:rPr>
        <w:t>Al-</w:t>
      </w:r>
      <w:proofErr w:type="spellStart"/>
      <w:r w:rsidR="00F37FA0" w:rsidRPr="001A4AE6">
        <w:rPr>
          <w:rFonts w:ascii="Cambria" w:eastAsia="Times New Roman" w:hAnsi="Cambria" w:cstheme="majorBidi"/>
          <w:sz w:val="24"/>
          <w:szCs w:val="24"/>
        </w:rPr>
        <w:t>Batoul</w:t>
      </w:r>
      <w:proofErr w:type="spellEnd"/>
      <w:r w:rsidR="00F37FA0" w:rsidRPr="001A4AE6">
        <w:rPr>
          <w:rFonts w:ascii="Cambria" w:eastAsia="Times New Roman" w:hAnsi="Cambria" w:cstheme="majorBidi"/>
          <w:sz w:val="24"/>
          <w:szCs w:val="24"/>
        </w:rPr>
        <w:t xml:space="preserve"> Teaching Hospital </w:t>
      </w:r>
      <w:r w:rsidR="00FB6B05" w:rsidRPr="001A4AE6">
        <w:rPr>
          <w:rFonts w:ascii="Cambria" w:eastAsia="Times New Roman" w:hAnsi="Cambria" w:cstheme="majorBidi"/>
          <w:sz w:val="24"/>
          <w:szCs w:val="24"/>
        </w:rPr>
        <w:t xml:space="preserve">counseling clinic, although this sample was not included in the study. </w:t>
      </w:r>
      <w:r w:rsidR="005550B9" w:rsidRPr="001A4AE6">
        <w:rPr>
          <w:rFonts w:ascii="Cambria" w:eastAsia="Times New Roman" w:hAnsi="Cambria" w:cstheme="majorBidi"/>
          <w:sz w:val="24"/>
          <w:szCs w:val="24"/>
        </w:rPr>
        <w:t xml:space="preserve">The Alpha Cronbach statistical parameter was used to evaluate the study's reliability. The results for ten infertile women show that the questionnaire is reliable and provides enough data </w:t>
      </w:r>
      <w:r w:rsidR="00F31C69" w:rsidRPr="001A4AE6">
        <w:rPr>
          <w:rFonts w:ascii="Cambria" w:eastAsia="Times New Roman" w:hAnsi="Cambria" w:cstheme="majorBidi"/>
          <w:sz w:val="24"/>
          <w:szCs w:val="24"/>
        </w:rPr>
        <w:t>for future</w:t>
      </w:r>
      <w:r w:rsidR="00747A68" w:rsidRPr="001A4AE6">
        <w:rPr>
          <w:rFonts w:ascii="Cambria" w:eastAsia="Times New Roman" w:hAnsi="Cambria" w:cstheme="majorBidi"/>
          <w:sz w:val="24"/>
          <w:szCs w:val="24"/>
        </w:rPr>
        <w:t xml:space="preserve"> research</w:t>
      </w:r>
      <w:r w:rsidR="005550B9" w:rsidRPr="001A4AE6">
        <w:rPr>
          <w:rFonts w:ascii="Cambria" w:eastAsia="Times New Roman" w:hAnsi="Cambria" w:cstheme="majorBidi"/>
          <w:sz w:val="24"/>
          <w:szCs w:val="24"/>
        </w:rPr>
        <w:t>. Participants</w:t>
      </w:r>
      <w:r w:rsidR="00747A68" w:rsidRPr="001A4AE6">
        <w:rPr>
          <w:rFonts w:ascii="Cambria" w:eastAsia="Times New Roman" w:hAnsi="Cambria" w:cstheme="majorBidi"/>
          <w:sz w:val="24"/>
          <w:szCs w:val="24"/>
        </w:rPr>
        <w:t xml:space="preserve"> infertile females</w:t>
      </w:r>
      <w:r w:rsidR="005550B9" w:rsidRPr="001A4AE6">
        <w:rPr>
          <w:rFonts w:ascii="Cambria" w:eastAsia="Times New Roman" w:hAnsi="Cambria" w:cstheme="majorBidi"/>
          <w:sz w:val="24"/>
          <w:szCs w:val="24"/>
        </w:rPr>
        <w:t xml:space="preserve"> gave verbal agreement and </w:t>
      </w:r>
      <w:r w:rsidR="00747A68" w:rsidRPr="001A4AE6">
        <w:rPr>
          <w:rFonts w:ascii="Cambria" w:eastAsia="Times New Roman" w:hAnsi="Cambria" w:cstheme="majorBidi"/>
          <w:sz w:val="24"/>
          <w:szCs w:val="24"/>
        </w:rPr>
        <w:t xml:space="preserve">confidentiality guarantees </w:t>
      </w:r>
      <w:r w:rsidR="005550B9" w:rsidRPr="001A4AE6">
        <w:rPr>
          <w:rFonts w:ascii="Cambria" w:eastAsia="Times New Roman" w:hAnsi="Cambria" w:cstheme="majorBidi"/>
          <w:sz w:val="24"/>
          <w:szCs w:val="24"/>
        </w:rPr>
        <w:t xml:space="preserve">in an ethical manner. </w:t>
      </w:r>
    </w:p>
    <w:p w:rsidR="0055331F" w:rsidRPr="001A4AE6" w:rsidRDefault="00AA366B" w:rsidP="001A4AE6">
      <w:pPr>
        <w:spacing w:after="160" w:line="240" w:lineRule="auto"/>
        <w:jc w:val="both"/>
        <w:rPr>
          <w:rFonts w:ascii="Cambria" w:eastAsia="Calibri" w:hAnsi="Cambria" w:cstheme="majorBidi"/>
          <w:sz w:val="24"/>
          <w:szCs w:val="24"/>
        </w:rPr>
      </w:pPr>
      <w:r w:rsidRPr="001A4AE6">
        <w:rPr>
          <w:rFonts w:ascii="Cambria" w:eastAsia="Calibri" w:hAnsi="Cambria" w:cstheme="majorBidi"/>
          <w:b/>
          <w:bCs/>
          <w:sz w:val="24"/>
          <w:szCs w:val="24"/>
        </w:rPr>
        <w:t>Results</w:t>
      </w:r>
    </w:p>
    <w:p w:rsidR="009B3596" w:rsidRPr="001A4AE6" w:rsidRDefault="009B3596" w:rsidP="001A4AE6">
      <w:pPr>
        <w:spacing w:line="240" w:lineRule="auto"/>
        <w:jc w:val="both"/>
        <w:rPr>
          <w:rFonts w:ascii="Cambria" w:eastAsia="Calibri" w:hAnsi="Cambria" w:cstheme="majorBidi"/>
          <w:b/>
          <w:bCs/>
          <w:sz w:val="24"/>
          <w:szCs w:val="24"/>
        </w:rPr>
      </w:pPr>
      <w:r w:rsidRPr="001A4AE6">
        <w:rPr>
          <w:rFonts w:ascii="Cambria" w:eastAsia="Calibri" w:hAnsi="Cambria" w:cstheme="majorBidi"/>
          <w:b/>
          <w:bCs/>
          <w:sz w:val="24"/>
          <w:szCs w:val="24"/>
        </w:rPr>
        <w:t>Table (</w:t>
      </w:r>
      <w:r w:rsidR="0037579E" w:rsidRPr="001A4AE6">
        <w:rPr>
          <w:rFonts w:ascii="Cambria" w:eastAsia="Calibri" w:hAnsi="Cambria" w:cstheme="majorBidi"/>
          <w:b/>
          <w:bCs/>
          <w:sz w:val="24"/>
          <w:szCs w:val="24"/>
        </w:rPr>
        <w:t>1</w:t>
      </w:r>
      <w:r w:rsidRPr="001A4AE6">
        <w:rPr>
          <w:rFonts w:ascii="Cambria" w:eastAsia="Calibri" w:hAnsi="Cambria" w:cstheme="majorBidi"/>
          <w:b/>
          <w:bCs/>
          <w:sz w:val="24"/>
          <w:szCs w:val="24"/>
        </w:rPr>
        <w:t>):</w:t>
      </w:r>
      <w:r w:rsidRPr="001A4AE6">
        <w:rPr>
          <w:rFonts w:ascii="Cambria" w:eastAsia="SimSun" w:hAnsi="Cambria" w:cstheme="majorBidi"/>
          <w:b/>
          <w:bCs/>
          <w:color w:val="000000"/>
          <w:sz w:val="24"/>
          <w:szCs w:val="24"/>
        </w:rPr>
        <w:t xml:space="preserve"> </w:t>
      </w:r>
      <w:r w:rsidRPr="001A4AE6">
        <w:rPr>
          <w:rFonts w:ascii="Cambria" w:eastAsia="Calibri" w:hAnsi="Cambria" w:cstheme="majorBidi"/>
          <w:b/>
          <w:bCs/>
          <w:sz w:val="24"/>
          <w:szCs w:val="24"/>
        </w:rPr>
        <w:t>The relationships between Socio-demographic characteristics of the infertile women and types of infertility at Al-</w:t>
      </w:r>
      <w:proofErr w:type="spellStart"/>
      <w:r w:rsidRPr="001A4AE6">
        <w:rPr>
          <w:rFonts w:ascii="Cambria" w:eastAsia="Calibri" w:hAnsi="Cambria" w:cstheme="majorBidi"/>
          <w:b/>
          <w:bCs/>
          <w:sz w:val="24"/>
          <w:szCs w:val="24"/>
        </w:rPr>
        <w:t>Batoul</w:t>
      </w:r>
      <w:proofErr w:type="spellEnd"/>
      <w:r w:rsidRPr="001A4AE6">
        <w:rPr>
          <w:rFonts w:ascii="Cambria" w:eastAsia="Calibri" w:hAnsi="Cambria" w:cstheme="majorBidi"/>
          <w:b/>
          <w:bCs/>
          <w:sz w:val="24"/>
          <w:szCs w:val="24"/>
        </w:rPr>
        <w:t xml:space="preserve"> Teaching Hospital, 2025.</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2700"/>
        <w:gridCol w:w="990"/>
        <w:gridCol w:w="990"/>
        <w:gridCol w:w="990"/>
        <w:gridCol w:w="990"/>
        <w:gridCol w:w="1255"/>
      </w:tblGrid>
      <w:tr w:rsidR="0071614E" w:rsidRPr="001A4AE6" w:rsidTr="00117554">
        <w:trPr>
          <w:cantSplit/>
          <w:jc w:val="center"/>
        </w:trPr>
        <w:tc>
          <w:tcPr>
            <w:tcW w:w="4590" w:type="dxa"/>
            <w:gridSpan w:val="2"/>
            <w:vMerge w:val="restart"/>
            <w:shd w:val="clear" w:color="auto" w:fill="DBE5F1" w:themeFill="accent1" w:themeFillTint="33"/>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Socio-demographic characteristics</w:t>
            </w:r>
          </w:p>
        </w:tc>
        <w:tc>
          <w:tcPr>
            <w:tcW w:w="1980" w:type="dxa"/>
            <w:gridSpan w:val="2"/>
            <w:shd w:val="clear" w:color="auto" w:fill="DBE5F1" w:themeFill="accent1" w:themeFillTint="33"/>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Primary (n=212)</w:t>
            </w:r>
          </w:p>
        </w:tc>
        <w:tc>
          <w:tcPr>
            <w:tcW w:w="1980" w:type="dxa"/>
            <w:gridSpan w:val="2"/>
            <w:shd w:val="clear" w:color="auto" w:fill="DBE5F1" w:themeFill="accent1" w:themeFillTint="33"/>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Secondary (n=138)</w:t>
            </w:r>
          </w:p>
        </w:tc>
        <w:tc>
          <w:tcPr>
            <w:tcW w:w="1255" w:type="dxa"/>
            <w:vMerge w:val="restart"/>
            <w:shd w:val="clear" w:color="auto" w:fill="DBE5F1" w:themeFill="accent1" w:themeFillTint="33"/>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 value</w:t>
            </w:r>
          </w:p>
        </w:tc>
      </w:tr>
      <w:tr w:rsidR="0071614E" w:rsidRPr="001A4AE6" w:rsidTr="00117554">
        <w:trPr>
          <w:cantSplit/>
          <w:jc w:val="center"/>
        </w:trPr>
        <w:tc>
          <w:tcPr>
            <w:tcW w:w="4590" w:type="dxa"/>
            <w:gridSpan w:val="2"/>
            <w:vMerge/>
            <w:shd w:val="clear" w:color="auto" w:fill="FFFFFF"/>
            <w:vAlign w:val="bottom"/>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c>
          <w:tcPr>
            <w:tcW w:w="990" w:type="dxa"/>
            <w:shd w:val="clear" w:color="auto" w:fill="DBE5F1" w:themeFill="accent1" w:themeFillTint="33"/>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990" w:type="dxa"/>
            <w:shd w:val="clear" w:color="auto" w:fill="DBE5F1" w:themeFill="accent1" w:themeFillTint="33"/>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w:t>
            </w:r>
          </w:p>
        </w:tc>
        <w:tc>
          <w:tcPr>
            <w:tcW w:w="990" w:type="dxa"/>
            <w:shd w:val="clear" w:color="auto" w:fill="DBE5F1" w:themeFill="accent1" w:themeFillTint="33"/>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990" w:type="dxa"/>
            <w:shd w:val="clear" w:color="auto" w:fill="DBE5F1" w:themeFill="accent1" w:themeFillTint="33"/>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w:t>
            </w:r>
          </w:p>
        </w:tc>
        <w:tc>
          <w:tcPr>
            <w:tcW w:w="1255" w:type="dxa"/>
            <w:vMerge/>
            <w:shd w:val="clear" w:color="auto" w:fill="FFFFFF"/>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val="restart"/>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lastRenderedPageBreak/>
              <w:t>Age (years)</w:t>
            </w: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&lt;20</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17</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8.0</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2.2</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0.041*</w:t>
            </w: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20---24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50</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23.6</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26</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18.8</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25---29</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53</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25.0</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28</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20.3</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30---34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42</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19.8</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41</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29.7</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35---39</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30</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14.2</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21</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15.2</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≥40</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20</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9.4</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19</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13.8</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val="restart"/>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Age of marriage (years)</w:t>
            </w: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&lt;20</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71</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33.5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57</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41.3</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0.751</w:t>
            </w: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20---24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71</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33.5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42</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30.4</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25---29</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41</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19.4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18.1</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30---34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16</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5.1</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35---39</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2.9</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≥40</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6</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2.8</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2.2</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val="restart"/>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Type of marriage</w:t>
            </w: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Consanguineous</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76</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35.8</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39.9</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0.449</w:t>
            </w: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Non-Consanguineous</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136</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64.2</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60.1</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val="restart"/>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BMI (Kg/m2)</w:t>
            </w: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Underweight (&lt;18.5)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11.8</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11</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8.0</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0.166</w:t>
            </w: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Normal weight (18.5-24.9)</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124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58.5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78</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56.5</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Overweight (25-29.9)</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59</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27.8</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41</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29.7</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Obese (≥30)</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1.9</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5.8</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val="restart"/>
            <w:shd w:val="clear" w:color="auto" w:fill="FFFFFF" w:themeFill="background1"/>
            <w:vAlign w:val="center"/>
          </w:tcPr>
          <w:p w:rsidR="0071614E" w:rsidRPr="001A4AE6" w:rsidRDefault="0071614E" w:rsidP="001A4AE6">
            <w:pPr>
              <w:tabs>
                <w:tab w:val="left" w:pos="2065"/>
              </w:tabs>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Family history of infertility</w:t>
            </w: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Yes</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0.7</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0.553</w:t>
            </w: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 xml:space="preserve">  No</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209</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98.6</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137</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99.3</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val="restart"/>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Level of education</w:t>
            </w: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Illiterate</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19</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9.0</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10</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7.3</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0.049*</w:t>
            </w: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Primary/ Read &amp; Write</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77</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36.3</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57</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41.3</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Intermediate</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27</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12.7</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29</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21.0</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High school/ Vocational</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23</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10.9</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6.5</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Institute (two years)</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12</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5.7</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13</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9.4</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College (Bachelor degree)</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52</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24.5</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19</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13.8</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Master degree</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0.9</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0.7</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val="restart"/>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Occupation</w:t>
            </w: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Governmental employee</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20</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9.5</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12</w:t>
            </w:r>
          </w:p>
        </w:tc>
        <w:tc>
          <w:tcPr>
            <w:tcW w:w="990" w:type="dxa"/>
            <w:shd w:val="clear" w:color="auto" w:fill="auto"/>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8.7</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0.550</w:t>
            </w: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Private employee</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1.4</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Self-employed</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0.7</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Housewife</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175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82.5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120</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87.0</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Student</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2.2</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val="restart"/>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Residence</w:t>
            </w: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Urban</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147</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69.3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60.1</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0.077</w:t>
            </w:r>
          </w:p>
        </w:tc>
      </w:tr>
      <w:tr w:rsidR="0071614E" w:rsidRPr="001A4AE6" w:rsidTr="00117554">
        <w:trPr>
          <w:cantSplit/>
          <w:jc w:val="center"/>
        </w:trPr>
        <w:tc>
          <w:tcPr>
            <w:tcW w:w="1890" w:type="dxa"/>
            <w:vMerge/>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Rural</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65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30.7</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39.9</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val="restart"/>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Socio-economic status</w:t>
            </w: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Low</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63</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29.7</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32.6</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0.637</w:t>
            </w:r>
          </w:p>
        </w:tc>
      </w:tr>
      <w:tr w:rsidR="0071614E" w:rsidRPr="001A4AE6" w:rsidTr="00117554">
        <w:trPr>
          <w:cantSplit/>
          <w:jc w:val="center"/>
        </w:trPr>
        <w:tc>
          <w:tcPr>
            <w:tcW w:w="1890" w:type="dxa"/>
            <w:vMerge/>
            <w:shd w:val="clear" w:color="auto" w:fill="FFFFFF" w:themeFill="background1"/>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Middle</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71</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33.5</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49</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35.5</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1890" w:type="dxa"/>
            <w:vMerge/>
            <w:shd w:val="clear" w:color="auto" w:fill="FFFFFF" w:themeFill="background1"/>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c>
          <w:tcPr>
            <w:tcW w:w="2700" w:type="dxa"/>
            <w:shd w:val="clear" w:color="auto" w:fill="FFFFFF" w:themeFill="background1"/>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High</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78</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36.8</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44</w:t>
            </w:r>
          </w:p>
        </w:tc>
        <w:tc>
          <w:tcPr>
            <w:tcW w:w="990"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31.9</w:t>
            </w:r>
          </w:p>
        </w:tc>
        <w:tc>
          <w:tcPr>
            <w:tcW w:w="1255" w:type="dxa"/>
            <w:shd w:val="clear" w:color="auto" w:fill="FFFFFF"/>
            <w:vAlign w:val="center"/>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71614E" w:rsidRPr="001A4AE6" w:rsidTr="00117554">
        <w:trPr>
          <w:cantSplit/>
          <w:jc w:val="center"/>
        </w:trPr>
        <w:tc>
          <w:tcPr>
            <w:tcW w:w="9805" w:type="dxa"/>
            <w:gridSpan w:val="7"/>
            <w:shd w:val="clear" w:color="auto" w:fill="DBE5F1" w:themeFill="accent1" w:themeFillTint="33"/>
          </w:tcPr>
          <w:p w:rsidR="0071614E" w:rsidRPr="001A4AE6" w:rsidRDefault="0071614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*Significant difference between proportions using Pearson Chi-square test (</w:t>
            </w:r>
            <w:r w:rsidRPr="001A4AE6">
              <w:rPr>
                <w:rFonts w:ascii="Cambria" w:eastAsia="SimSun" w:hAnsi="Cambria" w:cstheme="majorBidi"/>
                <w:color w:val="000000"/>
                <w:sz w:val="24"/>
                <w:szCs w:val="24"/>
              </w:rPr>
              <w:sym w:font="Symbol" w:char="F063"/>
            </w:r>
            <w:r w:rsidRPr="001A4AE6">
              <w:rPr>
                <w:rFonts w:ascii="Cambria" w:eastAsia="SimSun" w:hAnsi="Cambria" w:cstheme="majorBidi"/>
                <w:color w:val="000000"/>
                <w:sz w:val="24"/>
                <w:szCs w:val="24"/>
                <w:vertAlign w:val="superscript"/>
              </w:rPr>
              <w:t>2</w:t>
            </w:r>
            <w:r w:rsidRPr="001A4AE6">
              <w:rPr>
                <w:rFonts w:ascii="Cambria" w:eastAsia="SimSun" w:hAnsi="Cambria" w:cstheme="majorBidi"/>
                <w:color w:val="000000"/>
                <w:sz w:val="24"/>
                <w:szCs w:val="24"/>
              </w:rPr>
              <w:t>-test) at 0.05 level.</w:t>
            </w:r>
          </w:p>
        </w:tc>
      </w:tr>
    </w:tbl>
    <w:p w:rsidR="0071614E" w:rsidRPr="001A4AE6" w:rsidRDefault="0071614E" w:rsidP="001A4AE6">
      <w:pPr>
        <w:spacing w:line="240" w:lineRule="auto"/>
        <w:jc w:val="both"/>
        <w:rPr>
          <w:rFonts w:ascii="Cambria" w:eastAsia="Calibri" w:hAnsi="Cambria" w:cstheme="majorBidi"/>
          <w:b/>
          <w:bCs/>
          <w:sz w:val="24"/>
          <w:szCs w:val="24"/>
        </w:rPr>
      </w:pPr>
    </w:p>
    <w:p w:rsidR="00F31C69" w:rsidRPr="001A4AE6" w:rsidRDefault="00F31C69" w:rsidP="001A4AE6">
      <w:pPr>
        <w:spacing w:line="240" w:lineRule="auto"/>
        <w:jc w:val="both"/>
        <w:rPr>
          <w:rFonts w:ascii="Cambria" w:eastAsia="Calibri" w:hAnsi="Cambria" w:cstheme="majorBidi"/>
          <w:sz w:val="24"/>
          <w:szCs w:val="24"/>
          <w:lang w:bidi="ar-IQ"/>
        </w:rPr>
      </w:pPr>
      <w:r w:rsidRPr="001A4AE6">
        <w:rPr>
          <w:rFonts w:ascii="Cambria" w:eastAsia="Calibri" w:hAnsi="Cambria" w:cstheme="majorBidi"/>
          <w:sz w:val="24"/>
          <w:szCs w:val="24"/>
          <w:lang w:bidi="ar-IQ"/>
        </w:rPr>
        <w:lastRenderedPageBreak/>
        <w:t xml:space="preserve">Table (1): demonstrate that there is a significant association in types of infertility according to age groups (P value = 0.041). Higher proportion of secondary infertile women fall in the (30–34) age group (29.7%) compared to primary infertile women the highest proportion fall in the (25-29) age group (25%). Smaller proportion of younger women (&lt;20 years) are more common in the primary infertile women (8%) than in the secondary infertile women (2.2%). Concerning age of marriage and type of marriage, there was a non-significant difference in type of infertility (P value = 0.751), (P value = 0.449). Both were similar between primary and secondary types of infertility, there was non-significant association in types of infertility according to BMI (P value = 0.166). However, obesity is higher in the secondary group (5.8%) compeer to primary (1.9%). Concerning, the family history of infertility there was a no-significant difference in type of infertility (P value = 0.553). The rates </w:t>
      </w:r>
      <w:r w:rsidR="002D2D1A" w:rsidRPr="001A4AE6">
        <w:rPr>
          <w:rFonts w:ascii="Cambria" w:eastAsia="Calibri" w:hAnsi="Cambria" w:cstheme="majorBidi"/>
          <w:sz w:val="24"/>
          <w:szCs w:val="24"/>
          <w:lang w:bidi="ar-IQ"/>
        </w:rPr>
        <w:t>were</w:t>
      </w:r>
      <w:r w:rsidRPr="001A4AE6">
        <w:rPr>
          <w:rFonts w:ascii="Cambria" w:eastAsia="Calibri" w:hAnsi="Cambria" w:cstheme="majorBidi"/>
          <w:sz w:val="24"/>
          <w:szCs w:val="24"/>
          <w:lang w:bidi="ar-IQ"/>
        </w:rPr>
        <w:t xml:space="preserve"> very low in both groups. There was a significant difference in type of infertility according to education of infertile women (P value = 0.049). Primary infertile women were more college education (24.5%) compared to the secondary infertile women (13.8%). About residence, there was no significant difference in types of infertility between urban and rural residents (P value = 0.077). Women with primary infertility living in urban show higher percentage (69.3%) compeer to secondary (60.1%). Non-significant difference in primary and secondary type of infertility according to occupation (P = 0.550) and socio-economic status, similar rate in both groups. </w:t>
      </w:r>
    </w:p>
    <w:p w:rsidR="00F31C69" w:rsidRPr="001A4AE6" w:rsidRDefault="00F31C69" w:rsidP="001A4AE6">
      <w:pPr>
        <w:spacing w:line="240" w:lineRule="auto"/>
        <w:jc w:val="both"/>
        <w:rPr>
          <w:rFonts w:ascii="Cambria" w:eastAsia="Calibri" w:hAnsi="Cambria" w:cstheme="majorBidi"/>
          <w:b/>
          <w:bCs/>
          <w:sz w:val="24"/>
          <w:szCs w:val="24"/>
        </w:rPr>
      </w:pPr>
    </w:p>
    <w:p w:rsidR="0037579E" w:rsidRPr="001A4AE6" w:rsidRDefault="0037579E" w:rsidP="001A4AE6">
      <w:pPr>
        <w:spacing w:line="240" w:lineRule="auto"/>
        <w:jc w:val="both"/>
        <w:rPr>
          <w:rFonts w:ascii="Cambria" w:eastAsia="Calibri" w:hAnsi="Cambria" w:cstheme="majorBidi"/>
          <w:b/>
          <w:bCs/>
          <w:sz w:val="24"/>
          <w:szCs w:val="24"/>
          <w:rtl/>
        </w:rPr>
      </w:pPr>
      <w:r w:rsidRPr="001A4AE6">
        <w:rPr>
          <w:rFonts w:ascii="Cambria" w:eastAsia="Calibri" w:hAnsi="Cambria" w:cstheme="majorBidi"/>
          <w:b/>
          <w:bCs/>
          <w:sz w:val="24"/>
          <w:szCs w:val="24"/>
        </w:rPr>
        <w:t>Table (</w:t>
      </w:r>
      <w:r w:rsidR="000F6AB0" w:rsidRPr="001A4AE6">
        <w:rPr>
          <w:rFonts w:ascii="Cambria" w:eastAsia="Calibri" w:hAnsi="Cambria" w:cstheme="majorBidi"/>
          <w:b/>
          <w:bCs/>
          <w:sz w:val="24"/>
          <w:szCs w:val="24"/>
        </w:rPr>
        <w:t>2</w:t>
      </w:r>
      <w:r w:rsidRPr="001A4AE6">
        <w:rPr>
          <w:rFonts w:ascii="Cambria" w:eastAsia="Calibri" w:hAnsi="Cambria" w:cstheme="majorBidi"/>
          <w:b/>
          <w:bCs/>
          <w:sz w:val="24"/>
          <w:szCs w:val="24"/>
        </w:rPr>
        <w:t>): The relationships between gynecological factors of the infertile women and types of infertility at Al-</w:t>
      </w:r>
      <w:proofErr w:type="spellStart"/>
      <w:r w:rsidRPr="001A4AE6">
        <w:rPr>
          <w:rFonts w:ascii="Cambria" w:eastAsia="Calibri" w:hAnsi="Cambria" w:cstheme="majorBidi"/>
          <w:b/>
          <w:bCs/>
          <w:sz w:val="24"/>
          <w:szCs w:val="24"/>
        </w:rPr>
        <w:t>Batoul</w:t>
      </w:r>
      <w:proofErr w:type="spellEnd"/>
      <w:r w:rsidRPr="001A4AE6">
        <w:rPr>
          <w:rFonts w:ascii="Cambria" w:eastAsia="Calibri" w:hAnsi="Cambria" w:cstheme="majorBidi"/>
          <w:b/>
          <w:bCs/>
          <w:sz w:val="24"/>
          <w:szCs w:val="24"/>
        </w:rPr>
        <w:t xml:space="preserve"> Teaching Hospital, 2025.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0"/>
        <w:gridCol w:w="1890"/>
        <w:gridCol w:w="1035"/>
        <w:gridCol w:w="1035"/>
        <w:gridCol w:w="1035"/>
        <w:gridCol w:w="1035"/>
        <w:gridCol w:w="1020"/>
      </w:tblGrid>
      <w:tr w:rsidR="0037579E" w:rsidRPr="001A4AE6" w:rsidTr="00117554">
        <w:trPr>
          <w:cantSplit/>
          <w:jc w:val="center"/>
        </w:trPr>
        <w:tc>
          <w:tcPr>
            <w:tcW w:w="4380" w:type="dxa"/>
            <w:gridSpan w:val="2"/>
            <w:vMerge w:val="restart"/>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b/>
                <w:bCs/>
                <w:color w:val="000000"/>
                <w:sz w:val="24"/>
                <w:szCs w:val="24"/>
              </w:rPr>
              <w:t>Gynecological and lifestyle variables</w:t>
            </w:r>
          </w:p>
        </w:tc>
        <w:tc>
          <w:tcPr>
            <w:tcW w:w="2070" w:type="dxa"/>
            <w:gridSpan w:val="2"/>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Primary (n=212)</w:t>
            </w:r>
          </w:p>
        </w:tc>
        <w:tc>
          <w:tcPr>
            <w:tcW w:w="2070" w:type="dxa"/>
            <w:gridSpan w:val="2"/>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Secondary (n=138)</w:t>
            </w:r>
          </w:p>
        </w:tc>
        <w:tc>
          <w:tcPr>
            <w:tcW w:w="1020" w:type="dxa"/>
            <w:vMerge w:val="restart"/>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 value</w:t>
            </w:r>
          </w:p>
        </w:tc>
      </w:tr>
      <w:tr w:rsidR="0037579E" w:rsidRPr="001A4AE6" w:rsidTr="00117554">
        <w:trPr>
          <w:cantSplit/>
          <w:jc w:val="center"/>
        </w:trPr>
        <w:tc>
          <w:tcPr>
            <w:tcW w:w="4380" w:type="dxa"/>
            <w:gridSpan w:val="2"/>
            <w:vMerge/>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c>
          <w:tcPr>
            <w:tcW w:w="1035" w:type="dxa"/>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No.</w:t>
            </w:r>
          </w:p>
        </w:tc>
        <w:tc>
          <w:tcPr>
            <w:tcW w:w="1035" w:type="dxa"/>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w:t>
            </w:r>
          </w:p>
        </w:tc>
        <w:tc>
          <w:tcPr>
            <w:tcW w:w="1035" w:type="dxa"/>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No.</w:t>
            </w:r>
          </w:p>
        </w:tc>
        <w:tc>
          <w:tcPr>
            <w:tcW w:w="1035" w:type="dxa"/>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w:t>
            </w:r>
          </w:p>
        </w:tc>
        <w:tc>
          <w:tcPr>
            <w:tcW w:w="1020" w:type="dxa"/>
            <w:vMerge/>
            <w:shd w:val="clear" w:color="auto" w:fill="DBE5F1" w:themeFill="accent1" w:themeFillTint="33"/>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jc w:val="center"/>
        </w:trPr>
        <w:tc>
          <w:tcPr>
            <w:tcW w:w="2490" w:type="dxa"/>
            <w:vMerge w:val="restart"/>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Age of menarche (years)</w:t>
            </w: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11</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20</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11</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8.0</w:t>
            </w:r>
          </w:p>
        </w:tc>
        <w:tc>
          <w:tcPr>
            <w:tcW w:w="1020" w:type="dxa"/>
            <w:vMerge w:val="restart"/>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0.746</w:t>
            </w: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12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70</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33.1</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47</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34.1</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13</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80</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37.7</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32.6</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14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11.8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23</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16.6</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15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5.1</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16</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3.6</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jc w:val="center"/>
        </w:trPr>
        <w:tc>
          <w:tcPr>
            <w:tcW w:w="2490" w:type="dxa"/>
            <w:vMerge w:val="restart"/>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Menstrual cycle pattern</w:t>
            </w: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Regular</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105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49.5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76</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55.1</w:t>
            </w:r>
          </w:p>
        </w:tc>
        <w:tc>
          <w:tcPr>
            <w:tcW w:w="1020" w:type="dxa"/>
            <w:vMerge w:val="restart"/>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0.310</w:t>
            </w: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Irregular</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107</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50.5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62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44.9</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jc w:val="center"/>
        </w:trPr>
        <w:tc>
          <w:tcPr>
            <w:tcW w:w="2490" w:type="dxa"/>
            <w:vMerge w:val="restart"/>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Stillborn</w:t>
            </w: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Yes</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17.4</w:t>
            </w:r>
          </w:p>
        </w:tc>
        <w:tc>
          <w:tcPr>
            <w:tcW w:w="1020" w:type="dxa"/>
            <w:vMerge w:val="restart"/>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0.0001*</w:t>
            </w: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35" w:type="dxa"/>
            <w:shd w:val="clear" w:color="auto" w:fill="FFFFFF"/>
          </w:tcPr>
          <w:p w:rsidR="0037579E" w:rsidRPr="001A4AE6" w:rsidRDefault="0037579E" w:rsidP="001A4AE6">
            <w:pPr>
              <w:tabs>
                <w:tab w:val="left" w:pos="756"/>
              </w:tabs>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212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100.0</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114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82.6</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val="restart"/>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abortions</w:t>
            </w: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180</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84.9</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39.9</w:t>
            </w:r>
          </w:p>
        </w:tc>
        <w:tc>
          <w:tcPr>
            <w:tcW w:w="1020" w:type="dxa"/>
            <w:vMerge w:val="restart"/>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0.0001*</w:t>
            </w: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Single</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27</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12.7</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49</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35.5</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24.6</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val="restart"/>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Number of years have been actively trying to conceive</w:t>
            </w: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&lt;1</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5.7</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10.1</w:t>
            </w:r>
          </w:p>
        </w:tc>
        <w:tc>
          <w:tcPr>
            <w:tcW w:w="1020" w:type="dxa"/>
            <w:vMerge w:val="restart"/>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0.006*</w:t>
            </w: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1---4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111</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52.4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79</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57.2</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5---9</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51</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24.1</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27.7</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10---14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8.4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3.6</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15-19</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20</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9.4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1.4</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val="restart"/>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lastRenderedPageBreak/>
              <w:t>Smoke cigarettes</w:t>
            </w: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Yes</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10</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4.7</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1.4</w:t>
            </w:r>
          </w:p>
        </w:tc>
        <w:tc>
          <w:tcPr>
            <w:tcW w:w="1020" w:type="dxa"/>
            <w:vMerge w:val="restart"/>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0.101</w:t>
            </w: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202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95.3</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136</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98.6</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val="restart"/>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passive smoking</w:t>
            </w: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Yes</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81</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38.2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76</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55.1</w:t>
            </w:r>
          </w:p>
        </w:tc>
        <w:tc>
          <w:tcPr>
            <w:tcW w:w="1020" w:type="dxa"/>
            <w:vMerge w:val="restart"/>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0.002*</w:t>
            </w: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131</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61.8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62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44.9</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val="restart"/>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 xml:space="preserve">Drink </w:t>
            </w:r>
            <w:proofErr w:type="spellStart"/>
            <w:r w:rsidRPr="001A4AE6">
              <w:rPr>
                <w:rFonts w:ascii="Cambria" w:eastAsia="SimSun" w:hAnsi="Cambria" w:cstheme="majorBidi"/>
                <w:b/>
                <w:bCs/>
                <w:color w:val="000000"/>
                <w:sz w:val="24"/>
                <w:szCs w:val="24"/>
              </w:rPr>
              <w:t>caff</w:t>
            </w:r>
            <w:proofErr w:type="spellEnd"/>
            <w:r w:rsidRPr="001A4AE6">
              <w:rPr>
                <w:rFonts w:ascii="Cambria" w:eastAsia="SimSun" w:hAnsi="Cambria" w:cstheme="majorBidi"/>
                <w:b/>
                <w:bCs/>
                <w:color w:val="000000"/>
                <w:sz w:val="24"/>
                <w:szCs w:val="24"/>
              </w:rPr>
              <w:t>. beverages (coffee, tea, soda)</w:t>
            </w: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Yes</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13.2</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15</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10.9</w:t>
            </w:r>
          </w:p>
        </w:tc>
        <w:tc>
          <w:tcPr>
            <w:tcW w:w="1020" w:type="dxa"/>
            <w:vMerge w:val="restart"/>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0.515</w:t>
            </w:r>
          </w:p>
        </w:tc>
      </w:tr>
      <w:tr w:rsidR="0037579E" w:rsidRPr="001A4AE6" w:rsidTr="00117554">
        <w:trPr>
          <w:cantSplit/>
          <w:jc w:val="center"/>
        </w:trPr>
        <w:tc>
          <w:tcPr>
            <w:tcW w:w="2490" w:type="dxa"/>
            <w:vMerge/>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184</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86.8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123</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89.1</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val="restart"/>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IPAQ</w:t>
            </w: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Low activity</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196</w:t>
            </w:r>
          </w:p>
        </w:tc>
        <w:tc>
          <w:tcPr>
            <w:tcW w:w="1035" w:type="dxa"/>
            <w:shd w:val="clear" w:color="auto" w:fill="FFFFFF"/>
          </w:tcPr>
          <w:p w:rsidR="0037579E" w:rsidRPr="001A4AE6" w:rsidRDefault="0037579E" w:rsidP="001A4AE6">
            <w:pPr>
              <w:tabs>
                <w:tab w:val="center" w:pos="456"/>
              </w:tabs>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92.4</w:t>
            </w:r>
          </w:p>
        </w:tc>
        <w:tc>
          <w:tcPr>
            <w:tcW w:w="1035" w:type="dxa"/>
            <w:shd w:val="clear" w:color="auto" w:fill="FFFFFF"/>
          </w:tcPr>
          <w:p w:rsidR="0037579E" w:rsidRPr="001A4AE6" w:rsidRDefault="0037579E" w:rsidP="001A4AE6">
            <w:pPr>
              <w:tabs>
                <w:tab w:val="left" w:pos="330"/>
                <w:tab w:val="center" w:pos="512"/>
              </w:tabs>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126</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91.4</w:t>
            </w:r>
          </w:p>
        </w:tc>
        <w:tc>
          <w:tcPr>
            <w:tcW w:w="1020" w:type="dxa"/>
            <w:vMerge w:val="restart"/>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0.928</w:t>
            </w:r>
          </w:p>
        </w:tc>
      </w:tr>
      <w:tr w:rsidR="0037579E" w:rsidRPr="001A4AE6" w:rsidTr="00117554">
        <w:trPr>
          <w:cantSplit/>
          <w:jc w:val="center"/>
        </w:trPr>
        <w:tc>
          <w:tcPr>
            <w:tcW w:w="2490" w:type="dxa"/>
            <w:vMerge/>
            <w:shd w:val="clear" w:color="auto" w:fill="D8E0DE"/>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Moderate activity</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6</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4.3</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2490" w:type="dxa"/>
            <w:vMerge/>
            <w:shd w:val="clear" w:color="auto" w:fill="D8E0DE"/>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890" w:type="dxa"/>
            <w:shd w:val="clear" w:color="auto" w:fill="FFFFFF" w:themeFill="background1"/>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High activity</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3.8</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6</w:t>
            </w:r>
          </w:p>
        </w:tc>
        <w:tc>
          <w:tcPr>
            <w:tcW w:w="1035"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4.3</w:t>
            </w:r>
          </w:p>
        </w:tc>
        <w:tc>
          <w:tcPr>
            <w:tcW w:w="1020" w:type="dxa"/>
            <w:vMerge/>
            <w:shd w:val="clear" w:color="auto" w:fill="FFFFFF"/>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p>
        </w:tc>
      </w:tr>
      <w:tr w:rsidR="0037579E" w:rsidRPr="001A4AE6" w:rsidTr="00117554">
        <w:trPr>
          <w:cantSplit/>
          <w:jc w:val="center"/>
        </w:trPr>
        <w:tc>
          <w:tcPr>
            <w:tcW w:w="9540" w:type="dxa"/>
            <w:gridSpan w:val="7"/>
            <w:shd w:val="clear" w:color="auto" w:fill="DBE5F1" w:themeFill="accent1" w:themeFillTint="33"/>
          </w:tcPr>
          <w:p w:rsidR="0037579E" w:rsidRPr="001A4AE6" w:rsidRDefault="0037579E"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*Significant difference between proportions using Pearson Chi-square test (</w:t>
            </w:r>
            <w:r w:rsidRPr="001A4AE6">
              <w:rPr>
                <w:rFonts w:ascii="Cambria" w:eastAsia="Calibri" w:hAnsi="Cambria" w:cstheme="majorBidi"/>
                <w:color w:val="000000"/>
                <w:sz w:val="24"/>
                <w:szCs w:val="24"/>
              </w:rPr>
              <w:sym w:font="Symbol" w:char="F063"/>
            </w:r>
            <w:r w:rsidRPr="001A4AE6">
              <w:rPr>
                <w:rFonts w:ascii="Cambria" w:eastAsia="Calibri" w:hAnsi="Cambria" w:cstheme="majorBidi"/>
                <w:color w:val="000000"/>
                <w:sz w:val="24"/>
                <w:szCs w:val="24"/>
              </w:rPr>
              <w:t>2-test) at 0.05 level.</w:t>
            </w:r>
          </w:p>
        </w:tc>
      </w:tr>
    </w:tbl>
    <w:p w:rsidR="0037579E" w:rsidRPr="001A4AE6" w:rsidRDefault="0037579E" w:rsidP="001A4AE6">
      <w:pPr>
        <w:spacing w:line="240" w:lineRule="auto"/>
        <w:jc w:val="both"/>
        <w:rPr>
          <w:rFonts w:ascii="Cambria" w:eastAsia="Calibri" w:hAnsi="Cambria" w:cstheme="majorBidi"/>
          <w:sz w:val="24"/>
          <w:szCs w:val="24"/>
          <w:lang w:bidi="ar-IQ"/>
        </w:rPr>
      </w:pPr>
    </w:p>
    <w:p w:rsidR="00F31C69" w:rsidRPr="001A4AE6" w:rsidRDefault="00F31C69"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Table (2): Illustrate that there is a no significant difference in type of infertility according to age of menarche (P value = 0.746). Both primary and secondary type of infertility reported similar percentages at age (12-13) years. About menstrual cycle pattern, there was no significant difference in types of infertility between regular and irregular (P value = 0.310). Both regular and irregular were 50 / 50 for primary and secondary. Concerning stillborn, a significant difference between types (P value = 0.0001). Infertile women with secondary type shows the highest percentage of women who have experienced stillborn (17.4%) compared to the infertile women with primary type (0%). Concerning abortions, there was a significant difference between types of infertility (P value = 0.0001). Infertile women with secondary type also shows the highest percentage of women who have experienced no abortion (39.9%), single abortion (35.5%) and (24.6%) ≥2 abortions. Number of years have been actively trying to conceive, there was a significant difference between types of infertility (P value = 0.0001). Infertile women have been trying to conceive for (1-4) years have the highest proportion in the primary group (52.4%), compared to the secondary infertility group (57.2%). Secondary group has the highest proportion (27.7%) of infertile women trying to conceive for (5-9) years, compared to the primary infertility group (24.1%). According to smoking and caffeinated beverage consumption and IPAQ, there was a no significant difference between types of infertility (P value = 0.101), (P value = 0.515), (P value = 0.928) respectively. The rates were similar in both group. According to passive smoking, there was a significant difference between types of infertility (P value = 0.002). Women with secondary type of infertility has a higher rate of exposure to passive smoking with (55.1%).</w:t>
      </w:r>
    </w:p>
    <w:p w:rsidR="0037579E" w:rsidRPr="001A4AE6" w:rsidRDefault="0037579E" w:rsidP="001A4AE6">
      <w:pPr>
        <w:spacing w:line="240" w:lineRule="auto"/>
        <w:jc w:val="both"/>
        <w:rPr>
          <w:rFonts w:ascii="Cambria" w:eastAsia="Calibri" w:hAnsi="Cambria" w:cstheme="majorBidi"/>
          <w:b/>
          <w:bCs/>
          <w:sz w:val="24"/>
          <w:szCs w:val="24"/>
        </w:rPr>
      </w:pPr>
      <w:r w:rsidRPr="001A4AE6">
        <w:rPr>
          <w:rFonts w:ascii="Cambria" w:eastAsia="Calibri" w:hAnsi="Cambria" w:cstheme="majorBidi"/>
          <w:b/>
          <w:bCs/>
          <w:sz w:val="24"/>
          <w:szCs w:val="24"/>
        </w:rPr>
        <w:t>Table (</w:t>
      </w:r>
      <w:r w:rsidR="000F6AB0" w:rsidRPr="001A4AE6">
        <w:rPr>
          <w:rFonts w:ascii="Cambria" w:eastAsia="Calibri" w:hAnsi="Cambria" w:cstheme="majorBidi"/>
          <w:b/>
          <w:bCs/>
          <w:sz w:val="24"/>
          <w:szCs w:val="24"/>
        </w:rPr>
        <w:t>3</w:t>
      </w:r>
      <w:r w:rsidRPr="001A4AE6">
        <w:rPr>
          <w:rFonts w:ascii="Cambria" w:eastAsia="Calibri" w:hAnsi="Cambria" w:cstheme="majorBidi"/>
          <w:b/>
          <w:bCs/>
          <w:sz w:val="24"/>
          <w:szCs w:val="24"/>
        </w:rPr>
        <w:t>): The relationships between causes of infertility of the infertile women and types of infertility at Al-</w:t>
      </w:r>
      <w:proofErr w:type="spellStart"/>
      <w:r w:rsidRPr="001A4AE6">
        <w:rPr>
          <w:rFonts w:ascii="Cambria" w:eastAsia="Calibri" w:hAnsi="Cambria" w:cstheme="majorBidi"/>
          <w:b/>
          <w:bCs/>
          <w:sz w:val="24"/>
          <w:szCs w:val="24"/>
        </w:rPr>
        <w:t>Batoul</w:t>
      </w:r>
      <w:proofErr w:type="spellEnd"/>
      <w:r w:rsidRPr="001A4AE6">
        <w:rPr>
          <w:rFonts w:ascii="Cambria" w:eastAsia="Calibri" w:hAnsi="Cambria" w:cstheme="majorBidi"/>
          <w:b/>
          <w:bCs/>
          <w:sz w:val="24"/>
          <w:szCs w:val="24"/>
        </w:rPr>
        <w:t xml:space="preserve"> Teaching Hospital, 2025. </w:t>
      </w:r>
    </w:p>
    <w:tbl>
      <w:tblPr>
        <w:tblpPr w:leftFromText="180" w:rightFromText="180" w:vertAnchor="text" w:horzAnchor="margin" w:tblpXSpec="center" w:tblpY="21"/>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36"/>
        <w:gridCol w:w="719"/>
        <w:gridCol w:w="1011"/>
        <w:gridCol w:w="1012"/>
        <w:gridCol w:w="1011"/>
        <w:gridCol w:w="1012"/>
        <w:gridCol w:w="1231"/>
      </w:tblGrid>
      <w:tr w:rsidR="0037579E" w:rsidRPr="001A4AE6" w:rsidTr="00117554">
        <w:trPr>
          <w:cantSplit/>
          <w:trHeight w:val="299"/>
        </w:trPr>
        <w:tc>
          <w:tcPr>
            <w:tcW w:w="4855" w:type="dxa"/>
            <w:gridSpan w:val="2"/>
            <w:vMerge w:val="restart"/>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Causes of infertility</w:t>
            </w:r>
          </w:p>
        </w:tc>
        <w:tc>
          <w:tcPr>
            <w:tcW w:w="2023" w:type="dxa"/>
            <w:gridSpan w:val="2"/>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Primary (n=212)</w:t>
            </w:r>
          </w:p>
        </w:tc>
        <w:tc>
          <w:tcPr>
            <w:tcW w:w="2023" w:type="dxa"/>
            <w:gridSpan w:val="2"/>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Secondary (n=138)</w:t>
            </w:r>
          </w:p>
        </w:tc>
        <w:tc>
          <w:tcPr>
            <w:tcW w:w="1231" w:type="dxa"/>
            <w:vMerge w:val="restart"/>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 value</w:t>
            </w:r>
          </w:p>
        </w:tc>
      </w:tr>
      <w:tr w:rsidR="0037579E" w:rsidRPr="001A4AE6" w:rsidTr="00117554">
        <w:trPr>
          <w:cantSplit/>
          <w:trHeight w:val="299"/>
        </w:trPr>
        <w:tc>
          <w:tcPr>
            <w:tcW w:w="4855" w:type="dxa"/>
            <w:gridSpan w:val="2"/>
            <w:vMerge/>
            <w:shd w:val="clear" w:color="auto" w:fill="DBE5F1" w:themeFill="accent1" w:themeFillTint="33"/>
            <w:vAlign w:val="bottom"/>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c>
          <w:tcPr>
            <w:tcW w:w="1011" w:type="dxa"/>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12" w:type="dxa"/>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w:t>
            </w:r>
          </w:p>
        </w:tc>
        <w:tc>
          <w:tcPr>
            <w:tcW w:w="1011" w:type="dxa"/>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12" w:type="dxa"/>
            <w:shd w:val="clear" w:color="auto" w:fill="DBE5F1" w:themeFill="accent1" w:themeFillTint="33"/>
            <w:vAlign w:val="center"/>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w:t>
            </w:r>
          </w:p>
        </w:tc>
        <w:tc>
          <w:tcPr>
            <w:tcW w:w="1231" w:type="dxa"/>
            <w:vMerge/>
            <w:shd w:val="clear" w:color="auto" w:fill="DBE5F1" w:themeFill="accent1" w:themeFillTint="33"/>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trHeight w:val="299"/>
        </w:trPr>
        <w:tc>
          <w:tcPr>
            <w:tcW w:w="4136" w:type="dxa"/>
            <w:vMerge w:val="restart"/>
            <w:shd w:val="clear" w:color="auto" w:fill="FFFFFF" w:themeFill="background1"/>
            <w:vAlign w:val="center"/>
          </w:tcPr>
          <w:p w:rsidR="0037579E" w:rsidRPr="001A4AE6" w:rsidRDefault="00A91C92"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 xml:space="preserve"> </w:t>
            </w:r>
            <w:r w:rsidR="0037579E" w:rsidRPr="001A4AE6">
              <w:rPr>
                <w:rFonts w:ascii="Cambria" w:eastAsia="SimSun" w:hAnsi="Cambria" w:cstheme="majorBidi"/>
                <w:b/>
                <w:bCs/>
                <w:color w:val="000000"/>
                <w:sz w:val="24"/>
                <w:szCs w:val="24"/>
              </w:rPr>
              <w:t>1-Tubal Blockage</w:t>
            </w:r>
          </w:p>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719" w:type="dxa"/>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Yes</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22</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10.4</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6.5</w:t>
            </w:r>
          </w:p>
        </w:tc>
        <w:tc>
          <w:tcPr>
            <w:tcW w:w="123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0.215</w:t>
            </w:r>
          </w:p>
        </w:tc>
      </w:tr>
      <w:tr w:rsidR="0037579E" w:rsidRPr="001A4AE6" w:rsidTr="00117554">
        <w:trPr>
          <w:cantSplit/>
          <w:trHeight w:val="299"/>
        </w:trPr>
        <w:tc>
          <w:tcPr>
            <w:tcW w:w="4136" w:type="dxa"/>
            <w:vMerge/>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719" w:type="dxa"/>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190</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89.6</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129</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93.5</w:t>
            </w:r>
          </w:p>
        </w:tc>
        <w:tc>
          <w:tcPr>
            <w:tcW w:w="123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trHeight w:val="299"/>
        </w:trPr>
        <w:tc>
          <w:tcPr>
            <w:tcW w:w="4136" w:type="dxa"/>
            <w:vMerge w:val="restart"/>
            <w:shd w:val="clear" w:color="auto" w:fill="FFFFFF" w:themeFill="background1"/>
          </w:tcPr>
          <w:p w:rsidR="0037579E" w:rsidRPr="001A4AE6" w:rsidRDefault="00A91C92"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 xml:space="preserve"> </w:t>
            </w:r>
            <w:r w:rsidR="0037579E" w:rsidRPr="001A4AE6">
              <w:rPr>
                <w:rFonts w:ascii="Cambria" w:eastAsia="SimSun" w:hAnsi="Cambria" w:cstheme="majorBidi"/>
                <w:b/>
                <w:bCs/>
                <w:color w:val="000000"/>
                <w:sz w:val="24"/>
                <w:szCs w:val="24"/>
              </w:rPr>
              <w:t>2-Polycystic ovarian syndrome</w:t>
            </w:r>
          </w:p>
        </w:tc>
        <w:tc>
          <w:tcPr>
            <w:tcW w:w="719" w:type="dxa"/>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Yes</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104</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49.1</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58</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42.0</w:t>
            </w:r>
          </w:p>
        </w:tc>
        <w:tc>
          <w:tcPr>
            <w:tcW w:w="123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0.198</w:t>
            </w:r>
          </w:p>
        </w:tc>
      </w:tr>
      <w:tr w:rsidR="0037579E" w:rsidRPr="001A4AE6" w:rsidTr="00117554">
        <w:trPr>
          <w:cantSplit/>
          <w:trHeight w:val="299"/>
        </w:trPr>
        <w:tc>
          <w:tcPr>
            <w:tcW w:w="4136" w:type="dxa"/>
            <w:vMerge/>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719" w:type="dxa"/>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108</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50.9</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80</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58.0</w:t>
            </w:r>
          </w:p>
        </w:tc>
        <w:tc>
          <w:tcPr>
            <w:tcW w:w="123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trHeight w:val="299"/>
        </w:trPr>
        <w:tc>
          <w:tcPr>
            <w:tcW w:w="4136" w:type="dxa"/>
            <w:vMerge w:val="restart"/>
            <w:shd w:val="clear" w:color="auto" w:fill="FFFFFF" w:themeFill="background1"/>
          </w:tcPr>
          <w:p w:rsidR="0037579E" w:rsidRPr="001A4AE6" w:rsidRDefault="00A91C92"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lastRenderedPageBreak/>
              <w:t xml:space="preserve"> </w:t>
            </w:r>
            <w:r w:rsidR="0037579E" w:rsidRPr="001A4AE6">
              <w:rPr>
                <w:rFonts w:ascii="Cambria" w:eastAsia="SimSun" w:hAnsi="Cambria" w:cstheme="majorBidi"/>
                <w:b/>
                <w:bCs/>
                <w:color w:val="000000"/>
                <w:sz w:val="24"/>
                <w:szCs w:val="24"/>
              </w:rPr>
              <w:t>3-Dimension ovarian reserved</w:t>
            </w:r>
          </w:p>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719" w:type="dxa"/>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Yes</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34</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16.0</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27</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19.6</w:t>
            </w:r>
          </w:p>
        </w:tc>
        <w:tc>
          <w:tcPr>
            <w:tcW w:w="123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0.395</w:t>
            </w:r>
          </w:p>
        </w:tc>
      </w:tr>
      <w:tr w:rsidR="0037579E" w:rsidRPr="001A4AE6" w:rsidTr="00117554">
        <w:trPr>
          <w:cantSplit/>
          <w:trHeight w:val="299"/>
        </w:trPr>
        <w:tc>
          <w:tcPr>
            <w:tcW w:w="4136" w:type="dxa"/>
            <w:vMerge/>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719" w:type="dxa"/>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178</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84.0</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111</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80.4</w:t>
            </w:r>
          </w:p>
        </w:tc>
        <w:tc>
          <w:tcPr>
            <w:tcW w:w="123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trHeight w:val="299"/>
        </w:trPr>
        <w:tc>
          <w:tcPr>
            <w:tcW w:w="4136" w:type="dxa"/>
            <w:vMerge w:val="restart"/>
            <w:shd w:val="clear" w:color="auto" w:fill="FFFFFF" w:themeFill="background1"/>
          </w:tcPr>
          <w:p w:rsidR="0037579E" w:rsidRPr="001A4AE6" w:rsidRDefault="00A91C92"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 xml:space="preserve"> </w:t>
            </w:r>
            <w:r w:rsidR="0037579E" w:rsidRPr="001A4AE6">
              <w:rPr>
                <w:rFonts w:ascii="Cambria" w:eastAsia="SimSun" w:hAnsi="Cambria" w:cstheme="majorBidi"/>
                <w:b/>
                <w:bCs/>
                <w:color w:val="000000"/>
                <w:sz w:val="24"/>
                <w:szCs w:val="24"/>
              </w:rPr>
              <w:t>4-Endometriosis</w:t>
            </w:r>
          </w:p>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719" w:type="dxa"/>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Yes</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20</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9.4</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15</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10.9</w:t>
            </w:r>
          </w:p>
        </w:tc>
        <w:tc>
          <w:tcPr>
            <w:tcW w:w="123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0.662</w:t>
            </w:r>
          </w:p>
        </w:tc>
      </w:tr>
      <w:tr w:rsidR="0037579E" w:rsidRPr="001A4AE6" w:rsidTr="00117554">
        <w:trPr>
          <w:cantSplit/>
          <w:trHeight w:val="315"/>
        </w:trPr>
        <w:tc>
          <w:tcPr>
            <w:tcW w:w="4136" w:type="dxa"/>
            <w:vMerge/>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c>
          <w:tcPr>
            <w:tcW w:w="719" w:type="dxa"/>
            <w:shd w:val="clear" w:color="auto" w:fill="FFFFFF" w:themeFill="background1"/>
          </w:tcPr>
          <w:p w:rsidR="0037579E" w:rsidRPr="001A4AE6" w:rsidRDefault="0037579E"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192</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90.6</w:t>
            </w:r>
          </w:p>
        </w:tc>
        <w:tc>
          <w:tcPr>
            <w:tcW w:w="101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123</w:t>
            </w:r>
          </w:p>
        </w:tc>
        <w:tc>
          <w:tcPr>
            <w:tcW w:w="1012"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89.1</w:t>
            </w:r>
          </w:p>
        </w:tc>
        <w:tc>
          <w:tcPr>
            <w:tcW w:w="1231" w:type="dxa"/>
            <w:shd w:val="clear" w:color="auto" w:fill="FFFFFF"/>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37579E" w:rsidRPr="001A4AE6" w:rsidTr="00117554">
        <w:trPr>
          <w:cantSplit/>
          <w:trHeight w:val="299"/>
        </w:trPr>
        <w:tc>
          <w:tcPr>
            <w:tcW w:w="10132" w:type="dxa"/>
            <w:gridSpan w:val="7"/>
            <w:shd w:val="clear" w:color="auto" w:fill="DBE5F1" w:themeFill="accent1" w:themeFillTint="33"/>
          </w:tcPr>
          <w:p w:rsidR="0037579E" w:rsidRPr="001A4AE6" w:rsidRDefault="0037579E"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*Significant difference between proportions using Pearson Chi-square test (</w:t>
            </w:r>
            <w:r w:rsidRPr="001A4AE6">
              <w:rPr>
                <w:rFonts w:ascii="Cambria" w:eastAsia="SimSun" w:hAnsi="Cambria" w:cstheme="majorBidi"/>
                <w:color w:val="000000"/>
                <w:sz w:val="24"/>
                <w:szCs w:val="24"/>
              </w:rPr>
              <w:sym w:font="Symbol" w:char="F063"/>
            </w:r>
            <w:r w:rsidRPr="001A4AE6">
              <w:rPr>
                <w:rFonts w:ascii="Cambria" w:eastAsia="SimSun" w:hAnsi="Cambria" w:cstheme="majorBidi"/>
                <w:color w:val="000000"/>
                <w:sz w:val="24"/>
                <w:szCs w:val="24"/>
                <w:vertAlign w:val="superscript"/>
              </w:rPr>
              <w:t>2</w:t>
            </w:r>
            <w:r w:rsidRPr="001A4AE6">
              <w:rPr>
                <w:rFonts w:ascii="Cambria" w:eastAsia="SimSun" w:hAnsi="Cambria" w:cstheme="majorBidi"/>
                <w:color w:val="000000"/>
                <w:sz w:val="24"/>
                <w:szCs w:val="24"/>
              </w:rPr>
              <w:t>-test) at 0.05 level.</w:t>
            </w:r>
          </w:p>
        </w:tc>
      </w:tr>
    </w:tbl>
    <w:p w:rsidR="0037579E" w:rsidRPr="001A4AE6" w:rsidRDefault="0037579E" w:rsidP="001A4AE6">
      <w:pPr>
        <w:spacing w:line="240" w:lineRule="auto"/>
        <w:jc w:val="both"/>
        <w:rPr>
          <w:rFonts w:ascii="Cambria" w:eastAsia="Calibri" w:hAnsi="Cambria" w:cstheme="majorBidi"/>
          <w:sz w:val="24"/>
          <w:szCs w:val="24"/>
        </w:rPr>
      </w:pPr>
    </w:p>
    <w:p w:rsidR="00F31C69" w:rsidRPr="001A4AE6" w:rsidRDefault="00F31C69"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Table (3): Demonstrate that there is no significant difference in type of infertility according to tubal blockage (P value = 0.215) and polycystic ovary syndrome (PCOS) (P value = 0.198). Both primary and secondary type of infertility groups reported similar percentages. Concerning dimension ovarian reserved (DOR) and endometriosis, also there was a no significant difference in the rates between primary and secondary types of infertility (P value = 0.395), (P value = 0.662).</w:t>
      </w:r>
    </w:p>
    <w:tbl>
      <w:tblPr>
        <w:tblpPr w:leftFromText="180" w:rightFromText="180" w:vertAnchor="text" w:horzAnchor="margin" w:tblpY="997"/>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37"/>
        <w:gridCol w:w="1008"/>
        <w:gridCol w:w="1006"/>
        <w:gridCol w:w="1098"/>
        <w:gridCol w:w="1007"/>
        <w:gridCol w:w="839"/>
      </w:tblGrid>
      <w:tr w:rsidR="00F31C69" w:rsidRPr="001A4AE6" w:rsidTr="00F31C69">
        <w:trPr>
          <w:cantSplit/>
          <w:trHeight w:val="359"/>
        </w:trPr>
        <w:tc>
          <w:tcPr>
            <w:tcW w:w="4937" w:type="dxa"/>
            <w:vMerge w:val="restart"/>
            <w:shd w:val="clear" w:color="auto" w:fill="DBE5F1" w:themeFill="accent1" w:themeFillTint="33"/>
            <w:vAlign w:val="center"/>
          </w:tcPr>
          <w:p w:rsidR="00F31C69" w:rsidRPr="001A4AE6" w:rsidRDefault="00F31C69"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Co-morbidities</w:t>
            </w:r>
          </w:p>
        </w:tc>
        <w:tc>
          <w:tcPr>
            <w:tcW w:w="2014" w:type="dxa"/>
            <w:gridSpan w:val="2"/>
            <w:shd w:val="clear" w:color="auto" w:fill="DBE5F1" w:themeFill="accent1" w:themeFillTint="33"/>
            <w:vAlign w:val="center"/>
          </w:tcPr>
          <w:p w:rsidR="00F31C69" w:rsidRPr="001A4AE6" w:rsidRDefault="00F31C69"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Primary (n=212)</w:t>
            </w:r>
          </w:p>
        </w:tc>
        <w:tc>
          <w:tcPr>
            <w:tcW w:w="2105" w:type="dxa"/>
            <w:gridSpan w:val="2"/>
            <w:shd w:val="clear" w:color="auto" w:fill="DBE5F1" w:themeFill="accent1" w:themeFillTint="33"/>
            <w:vAlign w:val="center"/>
          </w:tcPr>
          <w:p w:rsidR="00F31C69" w:rsidRPr="001A4AE6" w:rsidRDefault="00F31C69"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Secondary (n=138)</w:t>
            </w:r>
          </w:p>
        </w:tc>
        <w:tc>
          <w:tcPr>
            <w:tcW w:w="838" w:type="dxa"/>
            <w:vMerge w:val="restart"/>
            <w:shd w:val="clear" w:color="auto" w:fill="DBE5F1" w:themeFill="accent1" w:themeFillTint="33"/>
          </w:tcPr>
          <w:p w:rsidR="00F31C69" w:rsidRPr="001A4AE6" w:rsidRDefault="00F31C69"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P value</w:t>
            </w:r>
          </w:p>
        </w:tc>
      </w:tr>
      <w:tr w:rsidR="00F31C69" w:rsidRPr="001A4AE6" w:rsidTr="00F31C69">
        <w:trPr>
          <w:cantSplit/>
          <w:trHeight w:val="359"/>
        </w:trPr>
        <w:tc>
          <w:tcPr>
            <w:tcW w:w="4937" w:type="dxa"/>
            <w:vMerge/>
            <w:shd w:val="clear" w:color="auto" w:fill="DBE5F1" w:themeFill="accent1" w:themeFillTint="33"/>
            <w:vAlign w:val="center"/>
          </w:tcPr>
          <w:p w:rsidR="00F31C69" w:rsidRPr="001A4AE6" w:rsidRDefault="00F31C69" w:rsidP="001A4AE6">
            <w:pPr>
              <w:autoSpaceDE w:val="0"/>
              <w:autoSpaceDN w:val="0"/>
              <w:adjustRightInd w:val="0"/>
              <w:spacing w:after="0" w:line="240" w:lineRule="auto"/>
              <w:jc w:val="both"/>
              <w:rPr>
                <w:rFonts w:ascii="Cambria" w:eastAsia="SimSun" w:hAnsi="Cambria" w:cstheme="majorBidi"/>
                <w:b/>
                <w:bCs/>
                <w:color w:val="000000"/>
                <w:sz w:val="24"/>
                <w:szCs w:val="24"/>
              </w:rPr>
            </w:pPr>
          </w:p>
        </w:tc>
        <w:tc>
          <w:tcPr>
            <w:tcW w:w="1008" w:type="dxa"/>
            <w:shd w:val="clear" w:color="auto" w:fill="DBE5F1" w:themeFill="accent1" w:themeFillTint="33"/>
            <w:vAlign w:val="center"/>
          </w:tcPr>
          <w:p w:rsidR="00F31C69" w:rsidRPr="001A4AE6" w:rsidRDefault="00F31C69"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05" w:type="dxa"/>
            <w:shd w:val="clear" w:color="auto" w:fill="DBE5F1" w:themeFill="accent1" w:themeFillTint="33"/>
            <w:vAlign w:val="center"/>
          </w:tcPr>
          <w:p w:rsidR="00F31C69" w:rsidRPr="001A4AE6" w:rsidRDefault="00F31C69"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w:t>
            </w:r>
          </w:p>
        </w:tc>
        <w:tc>
          <w:tcPr>
            <w:tcW w:w="1098" w:type="dxa"/>
            <w:shd w:val="clear" w:color="auto" w:fill="DBE5F1" w:themeFill="accent1" w:themeFillTint="33"/>
            <w:vAlign w:val="center"/>
          </w:tcPr>
          <w:p w:rsidR="00F31C69" w:rsidRPr="001A4AE6" w:rsidRDefault="00F31C69"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06" w:type="dxa"/>
            <w:shd w:val="clear" w:color="auto" w:fill="DBE5F1" w:themeFill="accent1" w:themeFillTint="33"/>
            <w:vAlign w:val="center"/>
          </w:tcPr>
          <w:p w:rsidR="00F31C69" w:rsidRPr="001A4AE6" w:rsidRDefault="00F31C69" w:rsidP="001A4AE6">
            <w:pPr>
              <w:autoSpaceDE w:val="0"/>
              <w:autoSpaceDN w:val="0"/>
              <w:adjustRightInd w:val="0"/>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w:t>
            </w:r>
          </w:p>
        </w:tc>
        <w:tc>
          <w:tcPr>
            <w:tcW w:w="838" w:type="dxa"/>
            <w:vMerge/>
            <w:shd w:val="clear" w:color="auto" w:fill="DBE5F1" w:themeFill="accent1" w:themeFillTint="33"/>
          </w:tcPr>
          <w:p w:rsidR="00F31C69" w:rsidRPr="001A4AE6" w:rsidRDefault="00F31C69" w:rsidP="001A4AE6">
            <w:pPr>
              <w:autoSpaceDE w:val="0"/>
              <w:autoSpaceDN w:val="0"/>
              <w:adjustRightInd w:val="0"/>
              <w:spacing w:after="0" w:line="240" w:lineRule="auto"/>
              <w:jc w:val="both"/>
              <w:rPr>
                <w:rFonts w:ascii="Cambria" w:eastAsia="SimSun" w:hAnsi="Cambria" w:cstheme="majorBidi"/>
                <w:color w:val="000000"/>
                <w:sz w:val="24"/>
                <w:szCs w:val="24"/>
              </w:rPr>
            </w:pPr>
          </w:p>
        </w:tc>
      </w:tr>
      <w:tr w:rsidR="00F31C69" w:rsidRPr="001A4AE6" w:rsidTr="00F31C69">
        <w:trPr>
          <w:cantSplit/>
          <w:trHeight w:val="359"/>
        </w:trPr>
        <w:tc>
          <w:tcPr>
            <w:tcW w:w="4937" w:type="dxa"/>
            <w:shd w:val="clear" w:color="auto" w:fill="FFFFFF" w:themeFill="background1"/>
          </w:tcPr>
          <w:p w:rsidR="00F31C69" w:rsidRPr="001A4AE6" w:rsidRDefault="00F31C69" w:rsidP="001A4AE6">
            <w:pPr>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No</w:t>
            </w:r>
          </w:p>
        </w:tc>
        <w:tc>
          <w:tcPr>
            <w:tcW w:w="100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100</w:t>
            </w:r>
          </w:p>
        </w:tc>
        <w:tc>
          <w:tcPr>
            <w:tcW w:w="1005"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47.2</w:t>
            </w:r>
          </w:p>
        </w:tc>
        <w:tc>
          <w:tcPr>
            <w:tcW w:w="109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56</w:t>
            </w:r>
          </w:p>
        </w:tc>
        <w:tc>
          <w:tcPr>
            <w:tcW w:w="1006"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40.6</w:t>
            </w:r>
          </w:p>
        </w:tc>
        <w:tc>
          <w:tcPr>
            <w:tcW w:w="838"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w:t>
            </w:r>
          </w:p>
        </w:tc>
      </w:tr>
      <w:tr w:rsidR="00F31C69" w:rsidRPr="001A4AE6" w:rsidTr="00F31C69">
        <w:trPr>
          <w:cantSplit/>
          <w:trHeight w:val="359"/>
        </w:trPr>
        <w:tc>
          <w:tcPr>
            <w:tcW w:w="4937" w:type="dxa"/>
            <w:shd w:val="clear" w:color="auto" w:fill="FFFFFF" w:themeFill="background1"/>
          </w:tcPr>
          <w:p w:rsidR="00F31C69" w:rsidRPr="001A4AE6" w:rsidRDefault="00F31C69" w:rsidP="001A4AE6">
            <w:pPr>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 xml:space="preserve">Hypertension </w:t>
            </w:r>
          </w:p>
        </w:tc>
        <w:tc>
          <w:tcPr>
            <w:tcW w:w="100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31</w:t>
            </w:r>
          </w:p>
        </w:tc>
        <w:tc>
          <w:tcPr>
            <w:tcW w:w="1005"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14.6</w:t>
            </w:r>
          </w:p>
        </w:tc>
        <w:tc>
          <w:tcPr>
            <w:tcW w:w="109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27</w:t>
            </w:r>
          </w:p>
        </w:tc>
        <w:tc>
          <w:tcPr>
            <w:tcW w:w="1006"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19.6</w:t>
            </w:r>
          </w:p>
        </w:tc>
        <w:tc>
          <w:tcPr>
            <w:tcW w:w="838"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0.155</w:t>
            </w:r>
          </w:p>
        </w:tc>
      </w:tr>
      <w:tr w:rsidR="00F31C69" w:rsidRPr="001A4AE6" w:rsidTr="00F31C69">
        <w:trPr>
          <w:cantSplit/>
          <w:trHeight w:val="359"/>
        </w:trPr>
        <w:tc>
          <w:tcPr>
            <w:tcW w:w="4937" w:type="dxa"/>
            <w:shd w:val="clear" w:color="auto" w:fill="FFFFFF" w:themeFill="background1"/>
          </w:tcPr>
          <w:p w:rsidR="00F31C69" w:rsidRPr="001A4AE6" w:rsidRDefault="00F31C69" w:rsidP="001A4AE6">
            <w:pPr>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Diabetes mellitus</w:t>
            </w:r>
          </w:p>
        </w:tc>
        <w:tc>
          <w:tcPr>
            <w:tcW w:w="100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4</w:t>
            </w:r>
          </w:p>
        </w:tc>
        <w:tc>
          <w:tcPr>
            <w:tcW w:w="1005"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1.9</w:t>
            </w:r>
          </w:p>
        </w:tc>
        <w:tc>
          <w:tcPr>
            <w:tcW w:w="109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1</w:t>
            </w:r>
          </w:p>
        </w:tc>
        <w:tc>
          <w:tcPr>
            <w:tcW w:w="1006"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0.7</w:t>
            </w:r>
          </w:p>
        </w:tc>
        <w:tc>
          <w:tcPr>
            <w:tcW w:w="838"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0.464</w:t>
            </w:r>
          </w:p>
        </w:tc>
      </w:tr>
      <w:tr w:rsidR="00F31C69" w:rsidRPr="001A4AE6" w:rsidTr="00F31C69">
        <w:trPr>
          <w:cantSplit/>
          <w:trHeight w:val="359"/>
        </w:trPr>
        <w:tc>
          <w:tcPr>
            <w:tcW w:w="4937" w:type="dxa"/>
            <w:shd w:val="clear" w:color="auto" w:fill="FFFFFF" w:themeFill="background1"/>
          </w:tcPr>
          <w:p w:rsidR="00F31C69" w:rsidRPr="001A4AE6" w:rsidRDefault="00F31C69" w:rsidP="001A4AE6">
            <w:pPr>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Hyperthyroidism</w:t>
            </w:r>
          </w:p>
        </w:tc>
        <w:tc>
          <w:tcPr>
            <w:tcW w:w="100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7</w:t>
            </w:r>
          </w:p>
        </w:tc>
        <w:tc>
          <w:tcPr>
            <w:tcW w:w="1005"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3.3</w:t>
            </w:r>
          </w:p>
        </w:tc>
        <w:tc>
          <w:tcPr>
            <w:tcW w:w="109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w:t>
            </w:r>
          </w:p>
        </w:tc>
        <w:tc>
          <w:tcPr>
            <w:tcW w:w="1006"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1.4</w:t>
            </w:r>
          </w:p>
        </w:tc>
        <w:tc>
          <w:tcPr>
            <w:tcW w:w="838"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0.403</w:t>
            </w:r>
          </w:p>
        </w:tc>
      </w:tr>
      <w:tr w:rsidR="00F31C69" w:rsidRPr="001A4AE6" w:rsidTr="00F31C69">
        <w:trPr>
          <w:cantSplit/>
          <w:trHeight w:val="359"/>
        </w:trPr>
        <w:tc>
          <w:tcPr>
            <w:tcW w:w="4937" w:type="dxa"/>
            <w:shd w:val="clear" w:color="auto" w:fill="FFFFFF" w:themeFill="background1"/>
          </w:tcPr>
          <w:p w:rsidR="00F31C69" w:rsidRPr="001A4AE6" w:rsidRDefault="00F31C69" w:rsidP="001A4AE6">
            <w:pPr>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Hypothyroidism</w:t>
            </w:r>
          </w:p>
        </w:tc>
        <w:tc>
          <w:tcPr>
            <w:tcW w:w="100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6</w:t>
            </w:r>
          </w:p>
        </w:tc>
        <w:tc>
          <w:tcPr>
            <w:tcW w:w="1005"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2.8</w:t>
            </w:r>
          </w:p>
        </w:tc>
        <w:tc>
          <w:tcPr>
            <w:tcW w:w="109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6</w:t>
            </w:r>
          </w:p>
        </w:tc>
        <w:tc>
          <w:tcPr>
            <w:tcW w:w="1006"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4.3</w:t>
            </w:r>
          </w:p>
        </w:tc>
        <w:tc>
          <w:tcPr>
            <w:tcW w:w="838"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0.329</w:t>
            </w:r>
          </w:p>
        </w:tc>
      </w:tr>
      <w:tr w:rsidR="00F31C69" w:rsidRPr="001A4AE6" w:rsidTr="00F31C69">
        <w:trPr>
          <w:cantSplit/>
          <w:trHeight w:val="378"/>
        </w:trPr>
        <w:tc>
          <w:tcPr>
            <w:tcW w:w="4937" w:type="dxa"/>
            <w:shd w:val="clear" w:color="auto" w:fill="FFFFFF" w:themeFill="background1"/>
          </w:tcPr>
          <w:p w:rsidR="00F31C69" w:rsidRPr="001A4AE6" w:rsidRDefault="00F31C69" w:rsidP="001A4AE6">
            <w:pPr>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Rheumatoid arthritis</w:t>
            </w:r>
          </w:p>
        </w:tc>
        <w:tc>
          <w:tcPr>
            <w:tcW w:w="100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w:t>
            </w:r>
          </w:p>
        </w:tc>
        <w:tc>
          <w:tcPr>
            <w:tcW w:w="1005"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2.4</w:t>
            </w:r>
          </w:p>
        </w:tc>
        <w:tc>
          <w:tcPr>
            <w:tcW w:w="109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4</w:t>
            </w:r>
          </w:p>
        </w:tc>
        <w:tc>
          <w:tcPr>
            <w:tcW w:w="1006"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2.9</w:t>
            </w:r>
          </w:p>
        </w:tc>
        <w:tc>
          <w:tcPr>
            <w:tcW w:w="838"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0.604</w:t>
            </w:r>
          </w:p>
        </w:tc>
      </w:tr>
      <w:tr w:rsidR="00F31C69" w:rsidRPr="001A4AE6" w:rsidTr="00F31C69">
        <w:trPr>
          <w:cantSplit/>
          <w:trHeight w:val="378"/>
        </w:trPr>
        <w:tc>
          <w:tcPr>
            <w:tcW w:w="4937" w:type="dxa"/>
            <w:shd w:val="clear" w:color="auto" w:fill="FFFFFF" w:themeFill="background1"/>
          </w:tcPr>
          <w:p w:rsidR="00F31C69" w:rsidRPr="001A4AE6" w:rsidRDefault="00F31C69" w:rsidP="001A4AE6">
            <w:pPr>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 xml:space="preserve">Urinary tract infection </w:t>
            </w:r>
          </w:p>
        </w:tc>
        <w:tc>
          <w:tcPr>
            <w:tcW w:w="1008" w:type="dxa"/>
            <w:shd w:val="clear" w:color="auto" w:fill="auto"/>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89</w:t>
            </w:r>
          </w:p>
        </w:tc>
        <w:tc>
          <w:tcPr>
            <w:tcW w:w="1005" w:type="dxa"/>
            <w:shd w:val="clear" w:color="auto" w:fill="auto"/>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42.0</w:t>
            </w:r>
          </w:p>
        </w:tc>
        <w:tc>
          <w:tcPr>
            <w:tcW w:w="1098" w:type="dxa"/>
            <w:shd w:val="clear" w:color="auto" w:fill="auto"/>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57</w:t>
            </w:r>
          </w:p>
        </w:tc>
        <w:tc>
          <w:tcPr>
            <w:tcW w:w="1006" w:type="dxa"/>
            <w:shd w:val="clear" w:color="auto" w:fill="auto"/>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41.3</w:t>
            </w:r>
          </w:p>
        </w:tc>
        <w:tc>
          <w:tcPr>
            <w:tcW w:w="838"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0.573</w:t>
            </w:r>
          </w:p>
        </w:tc>
      </w:tr>
      <w:tr w:rsidR="00F31C69" w:rsidRPr="001A4AE6" w:rsidTr="00F31C69">
        <w:trPr>
          <w:cantSplit/>
          <w:trHeight w:val="359"/>
        </w:trPr>
        <w:tc>
          <w:tcPr>
            <w:tcW w:w="4937" w:type="dxa"/>
            <w:shd w:val="clear" w:color="auto" w:fill="FFFFFF" w:themeFill="background1"/>
          </w:tcPr>
          <w:p w:rsidR="00F31C69" w:rsidRPr="001A4AE6" w:rsidRDefault="00F31C69" w:rsidP="001A4AE6">
            <w:pPr>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Sickle cell anemia</w:t>
            </w:r>
          </w:p>
        </w:tc>
        <w:tc>
          <w:tcPr>
            <w:tcW w:w="100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5</w:t>
            </w:r>
          </w:p>
        </w:tc>
        <w:tc>
          <w:tcPr>
            <w:tcW w:w="1005"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2.4</w:t>
            </w:r>
          </w:p>
        </w:tc>
        <w:tc>
          <w:tcPr>
            <w:tcW w:w="1098" w:type="dxa"/>
            <w:shd w:val="clear" w:color="auto" w:fill="FFFFFF"/>
          </w:tcPr>
          <w:p w:rsidR="00F31C69" w:rsidRPr="001A4AE6" w:rsidRDefault="00F31C69" w:rsidP="001A4AE6">
            <w:pPr>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w:t>
            </w:r>
          </w:p>
        </w:tc>
        <w:tc>
          <w:tcPr>
            <w:tcW w:w="1006"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2.2</w:t>
            </w:r>
          </w:p>
        </w:tc>
        <w:tc>
          <w:tcPr>
            <w:tcW w:w="838" w:type="dxa"/>
            <w:shd w:val="clear" w:color="auto" w:fill="FFFFFF"/>
          </w:tcPr>
          <w:p w:rsidR="00F31C69" w:rsidRPr="001A4AE6" w:rsidRDefault="00F31C69"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0.927</w:t>
            </w:r>
          </w:p>
        </w:tc>
      </w:tr>
      <w:tr w:rsidR="00F31C69" w:rsidRPr="001A4AE6" w:rsidTr="00F31C69">
        <w:trPr>
          <w:cantSplit/>
          <w:trHeight w:val="359"/>
        </w:trPr>
        <w:tc>
          <w:tcPr>
            <w:tcW w:w="4937" w:type="dxa"/>
            <w:shd w:val="clear" w:color="auto" w:fill="FFFFFF" w:themeFill="background1"/>
          </w:tcPr>
          <w:p w:rsidR="00F31C69" w:rsidRPr="001A4AE6" w:rsidRDefault="00F31C69" w:rsidP="001A4AE6">
            <w:pPr>
              <w:spacing w:after="0" w:line="240" w:lineRule="auto"/>
              <w:jc w:val="both"/>
              <w:rPr>
                <w:rFonts w:ascii="Cambria" w:eastAsia="SimSun" w:hAnsi="Cambria" w:cstheme="majorBidi"/>
                <w:b/>
                <w:bCs/>
                <w:color w:val="000000"/>
                <w:sz w:val="24"/>
                <w:szCs w:val="24"/>
              </w:rPr>
            </w:pPr>
            <w:r w:rsidRPr="001A4AE6">
              <w:rPr>
                <w:rFonts w:ascii="Cambria" w:eastAsia="SimSun" w:hAnsi="Cambria" w:cstheme="majorBidi"/>
                <w:b/>
                <w:bCs/>
                <w:color w:val="000000"/>
                <w:sz w:val="24"/>
                <w:szCs w:val="24"/>
              </w:rPr>
              <w:t xml:space="preserve"> Hyperprolactinemia</w:t>
            </w:r>
          </w:p>
        </w:tc>
        <w:tc>
          <w:tcPr>
            <w:tcW w:w="1008" w:type="dxa"/>
            <w:shd w:val="clear" w:color="auto" w:fill="FFFFFF"/>
          </w:tcPr>
          <w:p w:rsidR="00F31C69" w:rsidRPr="001A4AE6" w:rsidRDefault="00F31C69"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62</w:t>
            </w:r>
          </w:p>
        </w:tc>
        <w:tc>
          <w:tcPr>
            <w:tcW w:w="1005" w:type="dxa"/>
            <w:shd w:val="clear" w:color="auto" w:fill="FFFFFF"/>
          </w:tcPr>
          <w:p w:rsidR="00F31C69" w:rsidRPr="001A4AE6" w:rsidRDefault="00F31C69"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29.2</w:t>
            </w:r>
          </w:p>
        </w:tc>
        <w:tc>
          <w:tcPr>
            <w:tcW w:w="1098" w:type="dxa"/>
            <w:shd w:val="clear" w:color="auto" w:fill="FFFFFF"/>
          </w:tcPr>
          <w:p w:rsidR="00F31C69" w:rsidRPr="001A4AE6" w:rsidRDefault="00F31C69"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44</w:t>
            </w:r>
          </w:p>
        </w:tc>
        <w:tc>
          <w:tcPr>
            <w:tcW w:w="1006" w:type="dxa"/>
            <w:shd w:val="clear" w:color="auto" w:fill="FFFFFF"/>
          </w:tcPr>
          <w:p w:rsidR="00F31C69" w:rsidRPr="001A4AE6" w:rsidRDefault="00F31C69"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31.9</w:t>
            </w:r>
          </w:p>
        </w:tc>
        <w:tc>
          <w:tcPr>
            <w:tcW w:w="838" w:type="dxa"/>
            <w:shd w:val="clear" w:color="auto" w:fill="FFFFFF"/>
          </w:tcPr>
          <w:p w:rsidR="00F31C69" w:rsidRPr="001A4AE6" w:rsidRDefault="00F31C69" w:rsidP="001A4AE6">
            <w:pPr>
              <w:autoSpaceDE w:val="0"/>
              <w:autoSpaceDN w:val="0"/>
              <w:adjustRightInd w:val="0"/>
              <w:spacing w:after="0" w:line="240" w:lineRule="auto"/>
              <w:jc w:val="both"/>
              <w:rPr>
                <w:rFonts w:ascii="Cambria" w:eastAsia="Calibri" w:hAnsi="Cambria" w:cstheme="majorBidi"/>
                <w:color w:val="000000"/>
                <w:sz w:val="24"/>
                <w:szCs w:val="24"/>
              </w:rPr>
            </w:pPr>
            <w:r w:rsidRPr="001A4AE6">
              <w:rPr>
                <w:rFonts w:ascii="Cambria" w:eastAsia="Calibri" w:hAnsi="Cambria" w:cstheme="majorBidi"/>
                <w:color w:val="000000"/>
                <w:sz w:val="24"/>
                <w:szCs w:val="24"/>
              </w:rPr>
              <w:t>0.600</w:t>
            </w:r>
          </w:p>
        </w:tc>
      </w:tr>
      <w:tr w:rsidR="00F31C69" w:rsidRPr="001A4AE6" w:rsidTr="00F31C69">
        <w:trPr>
          <w:cantSplit/>
          <w:trHeight w:val="359"/>
        </w:trPr>
        <w:tc>
          <w:tcPr>
            <w:tcW w:w="9895" w:type="dxa"/>
            <w:gridSpan w:val="6"/>
            <w:shd w:val="clear" w:color="auto" w:fill="DBE5F1" w:themeFill="accent1" w:themeFillTint="33"/>
          </w:tcPr>
          <w:p w:rsidR="00F31C69" w:rsidRPr="001A4AE6" w:rsidRDefault="00F31C69" w:rsidP="001A4AE6">
            <w:pPr>
              <w:autoSpaceDE w:val="0"/>
              <w:autoSpaceDN w:val="0"/>
              <w:adjustRightInd w:val="0"/>
              <w:spacing w:after="0" w:line="240" w:lineRule="auto"/>
              <w:jc w:val="both"/>
              <w:rPr>
                <w:rFonts w:ascii="Cambria" w:eastAsia="SimSun" w:hAnsi="Cambria" w:cstheme="majorBidi"/>
                <w:color w:val="000000"/>
                <w:sz w:val="24"/>
                <w:szCs w:val="24"/>
              </w:rPr>
            </w:pPr>
            <w:r w:rsidRPr="001A4AE6">
              <w:rPr>
                <w:rFonts w:ascii="Cambria" w:eastAsia="SimSun" w:hAnsi="Cambria" w:cstheme="majorBidi"/>
                <w:color w:val="000000"/>
                <w:sz w:val="24"/>
                <w:szCs w:val="24"/>
              </w:rPr>
              <w:t>*Significant difference between proportions using Pearson Chi-square test (</w:t>
            </w:r>
            <w:r w:rsidRPr="001A4AE6">
              <w:rPr>
                <w:rFonts w:ascii="Cambria" w:eastAsia="SimSun" w:hAnsi="Cambria" w:cstheme="majorBidi"/>
                <w:color w:val="000000"/>
                <w:sz w:val="24"/>
                <w:szCs w:val="24"/>
              </w:rPr>
              <w:sym w:font="Symbol" w:char="F063"/>
            </w:r>
            <w:r w:rsidRPr="001A4AE6">
              <w:rPr>
                <w:rFonts w:ascii="Cambria" w:eastAsia="SimSun" w:hAnsi="Cambria" w:cstheme="majorBidi"/>
                <w:color w:val="000000"/>
                <w:sz w:val="24"/>
                <w:szCs w:val="24"/>
                <w:vertAlign w:val="superscript"/>
              </w:rPr>
              <w:t>2</w:t>
            </w:r>
            <w:r w:rsidRPr="001A4AE6">
              <w:rPr>
                <w:rFonts w:ascii="Cambria" w:eastAsia="SimSun" w:hAnsi="Cambria" w:cstheme="majorBidi"/>
                <w:color w:val="000000"/>
                <w:sz w:val="24"/>
                <w:szCs w:val="24"/>
              </w:rPr>
              <w:t>-test) at 0.05 level.</w:t>
            </w:r>
          </w:p>
        </w:tc>
      </w:tr>
    </w:tbl>
    <w:p w:rsidR="0037579E" w:rsidRPr="001A4AE6" w:rsidRDefault="0037579E" w:rsidP="001A4AE6">
      <w:pPr>
        <w:spacing w:line="240" w:lineRule="auto"/>
        <w:jc w:val="both"/>
        <w:rPr>
          <w:rFonts w:ascii="Cambria" w:eastAsia="Calibri" w:hAnsi="Cambria" w:cstheme="majorBidi"/>
          <w:b/>
          <w:bCs/>
          <w:sz w:val="24"/>
          <w:szCs w:val="24"/>
          <w:rtl/>
        </w:rPr>
      </w:pPr>
      <w:r w:rsidRPr="001A4AE6">
        <w:rPr>
          <w:rFonts w:ascii="Cambria" w:eastAsia="Calibri" w:hAnsi="Cambria" w:cstheme="majorBidi"/>
          <w:b/>
          <w:bCs/>
          <w:sz w:val="24"/>
          <w:szCs w:val="24"/>
        </w:rPr>
        <w:t>Table (</w:t>
      </w:r>
      <w:r w:rsidR="00F11B2C" w:rsidRPr="001A4AE6">
        <w:rPr>
          <w:rFonts w:ascii="Cambria" w:eastAsia="Calibri" w:hAnsi="Cambria" w:cstheme="majorBidi"/>
          <w:b/>
          <w:bCs/>
          <w:sz w:val="24"/>
          <w:szCs w:val="24"/>
        </w:rPr>
        <w:t>4</w:t>
      </w:r>
      <w:r w:rsidRPr="001A4AE6">
        <w:rPr>
          <w:rFonts w:ascii="Cambria" w:eastAsia="Calibri" w:hAnsi="Cambria" w:cstheme="majorBidi"/>
          <w:b/>
          <w:bCs/>
          <w:sz w:val="24"/>
          <w:szCs w:val="24"/>
        </w:rPr>
        <w:t>): The relationships between Co-morbidities of the infertile women and types of infertility at Al-</w:t>
      </w:r>
      <w:proofErr w:type="spellStart"/>
      <w:r w:rsidRPr="001A4AE6">
        <w:rPr>
          <w:rFonts w:ascii="Cambria" w:eastAsia="Calibri" w:hAnsi="Cambria" w:cstheme="majorBidi"/>
          <w:b/>
          <w:bCs/>
          <w:sz w:val="24"/>
          <w:szCs w:val="24"/>
        </w:rPr>
        <w:t>Batoul</w:t>
      </w:r>
      <w:proofErr w:type="spellEnd"/>
      <w:r w:rsidRPr="001A4AE6">
        <w:rPr>
          <w:rFonts w:ascii="Cambria" w:eastAsia="Calibri" w:hAnsi="Cambria" w:cstheme="majorBidi"/>
          <w:b/>
          <w:bCs/>
          <w:sz w:val="24"/>
          <w:szCs w:val="24"/>
        </w:rPr>
        <w:t xml:space="preserve"> Teaching Hospital, 2025. </w:t>
      </w:r>
    </w:p>
    <w:p w:rsidR="00F31C69" w:rsidRPr="001A4AE6" w:rsidRDefault="00F31C69" w:rsidP="001A4AE6">
      <w:pPr>
        <w:spacing w:line="240" w:lineRule="auto"/>
        <w:jc w:val="both"/>
        <w:rPr>
          <w:rFonts w:ascii="Cambria" w:eastAsia="Calibri" w:hAnsi="Cambria" w:cstheme="majorBidi"/>
          <w:sz w:val="24"/>
          <w:szCs w:val="24"/>
        </w:rPr>
      </w:pPr>
    </w:p>
    <w:p w:rsidR="00F31C69" w:rsidRPr="001A4AE6" w:rsidRDefault="00F31C69" w:rsidP="001A4AE6">
      <w:pPr>
        <w:spacing w:line="240" w:lineRule="auto"/>
        <w:jc w:val="both"/>
        <w:rPr>
          <w:rFonts w:ascii="Cambria" w:eastAsia="Calibri" w:hAnsi="Cambria" w:cstheme="majorBidi"/>
          <w:sz w:val="24"/>
          <w:szCs w:val="24"/>
          <w:rtl/>
        </w:rPr>
      </w:pPr>
      <w:r w:rsidRPr="001A4AE6">
        <w:rPr>
          <w:rFonts w:ascii="Cambria" w:eastAsia="Calibri" w:hAnsi="Cambria" w:cstheme="majorBidi"/>
          <w:sz w:val="24"/>
          <w:szCs w:val="24"/>
        </w:rPr>
        <w:t>Table (4): Illustrate that there is no significant difference in type of infertility according to</w:t>
      </w:r>
      <w:r w:rsidRPr="001A4AE6">
        <w:rPr>
          <w:rFonts w:ascii="Cambria" w:eastAsia="Calibri" w:hAnsi="Cambria" w:cstheme="majorBidi"/>
          <w:sz w:val="24"/>
          <w:szCs w:val="24"/>
          <w:rtl/>
        </w:rPr>
        <w:t xml:space="preserve"> </w:t>
      </w:r>
      <w:r w:rsidRPr="001A4AE6">
        <w:rPr>
          <w:rFonts w:ascii="Cambria" w:eastAsia="Calibri" w:hAnsi="Cambria" w:cstheme="majorBidi"/>
          <w:sz w:val="24"/>
          <w:szCs w:val="24"/>
        </w:rPr>
        <w:t xml:space="preserve">hypertension (P value = 0.155). Secondary group was slightly higher (19.6%) than primary. According to diabetes mellitus, there is a no significant difference (P value = 0.464), the rate was low in both. Hyperthyroidism, hypothyroidism </w:t>
      </w:r>
      <w:r w:rsidR="002D2D1A" w:rsidRPr="001A4AE6">
        <w:rPr>
          <w:rFonts w:ascii="Cambria" w:eastAsia="Calibri" w:hAnsi="Cambria" w:cstheme="majorBidi"/>
          <w:sz w:val="24"/>
          <w:szCs w:val="24"/>
        </w:rPr>
        <w:t>was</w:t>
      </w:r>
      <w:r w:rsidRPr="001A4AE6">
        <w:rPr>
          <w:rFonts w:ascii="Cambria" w:eastAsia="Calibri" w:hAnsi="Cambria" w:cstheme="majorBidi"/>
          <w:sz w:val="24"/>
          <w:szCs w:val="24"/>
        </w:rPr>
        <w:t xml:space="preserve"> non-significant in primary and secondary types of infertility. But hyperthyroidism was slightly higher in the primary (3.3%) than secondary (1.4%) group, while in hypothyroidism was the revers (2.8%) for primary and (4.3%) for secondary. Concerning rheumatoid arthritis and sickle cell anemia, there was a non-significant difference in type of infertility (P value = 0.604), (P value = 0.927). Both were similar between primary and secondary types of infertility. There is no significant </w:t>
      </w:r>
      <w:r w:rsidRPr="001A4AE6">
        <w:rPr>
          <w:rFonts w:ascii="Cambria" w:eastAsia="Calibri" w:hAnsi="Cambria" w:cstheme="majorBidi"/>
          <w:sz w:val="24"/>
          <w:szCs w:val="24"/>
        </w:rPr>
        <w:lastRenderedPageBreak/>
        <w:t>difference in type of infertility according to hyperprolactinemia</w:t>
      </w:r>
      <w:r w:rsidRPr="001A4AE6">
        <w:rPr>
          <w:rFonts w:ascii="Cambria" w:eastAsia="Calibri" w:hAnsi="Cambria" w:cstheme="majorBidi"/>
          <w:sz w:val="24"/>
          <w:szCs w:val="24"/>
          <w:rtl/>
        </w:rPr>
        <w:t xml:space="preserve"> </w:t>
      </w:r>
      <w:r w:rsidRPr="001A4AE6">
        <w:rPr>
          <w:rFonts w:ascii="Cambria" w:eastAsia="Calibri" w:hAnsi="Cambria" w:cstheme="majorBidi"/>
          <w:sz w:val="24"/>
          <w:szCs w:val="24"/>
        </w:rPr>
        <w:t xml:space="preserve">(P value = 0.600). Infertile women with secondary type of infertility (31.9%) was slightly higher than primary (29.2%). </w:t>
      </w:r>
    </w:p>
    <w:p w:rsidR="008C6FD1" w:rsidRPr="001A4AE6" w:rsidRDefault="008C6FD1" w:rsidP="001A4AE6">
      <w:pPr>
        <w:spacing w:line="240" w:lineRule="auto"/>
        <w:jc w:val="both"/>
        <w:rPr>
          <w:rFonts w:ascii="Cambria" w:eastAsia="Calibri" w:hAnsi="Cambria" w:cstheme="majorBidi"/>
          <w:b/>
          <w:bCs/>
          <w:sz w:val="24"/>
          <w:szCs w:val="24"/>
        </w:rPr>
      </w:pPr>
    </w:p>
    <w:p w:rsidR="00DE263E" w:rsidRPr="001A4AE6" w:rsidRDefault="00F31C69" w:rsidP="001A4AE6">
      <w:pPr>
        <w:spacing w:line="240" w:lineRule="auto"/>
        <w:jc w:val="both"/>
        <w:rPr>
          <w:rFonts w:ascii="Cambria" w:eastAsia="Calibri" w:hAnsi="Cambria" w:cstheme="majorBidi"/>
          <w:b/>
          <w:bCs/>
          <w:sz w:val="24"/>
          <w:szCs w:val="24"/>
        </w:rPr>
      </w:pPr>
      <w:r w:rsidRPr="001A4AE6">
        <w:rPr>
          <w:rFonts w:ascii="Cambria" w:eastAsia="Calibri" w:hAnsi="Cambria" w:cstheme="majorBidi"/>
          <w:b/>
          <w:bCs/>
          <w:sz w:val="24"/>
          <w:szCs w:val="24"/>
        </w:rPr>
        <w:t>Discussion</w:t>
      </w:r>
    </w:p>
    <w:p w:rsidR="008C6FD1" w:rsidRPr="001A4AE6" w:rsidRDefault="008C6FD1"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This descriptive cross sectional study included 350 infertile women attended Al-</w:t>
      </w:r>
      <w:proofErr w:type="spellStart"/>
      <w:r w:rsidRPr="001A4AE6">
        <w:rPr>
          <w:rFonts w:ascii="Cambria" w:eastAsia="Calibri" w:hAnsi="Cambria" w:cstheme="majorBidi"/>
          <w:sz w:val="24"/>
          <w:szCs w:val="24"/>
        </w:rPr>
        <w:t>Batoul</w:t>
      </w:r>
      <w:proofErr w:type="spellEnd"/>
      <w:r w:rsidRPr="001A4AE6">
        <w:rPr>
          <w:rFonts w:ascii="Cambria" w:eastAsia="Calibri" w:hAnsi="Cambria" w:cstheme="majorBidi"/>
          <w:sz w:val="24"/>
          <w:szCs w:val="24"/>
        </w:rPr>
        <w:t xml:space="preserve"> teaching hospital  in </w:t>
      </w:r>
      <w:proofErr w:type="spellStart"/>
      <w:r w:rsidRPr="001A4AE6">
        <w:rPr>
          <w:rFonts w:ascii="Cambria" w:eastAsia="Calibri" w:hAnsi="Cambria" w:cstheme="majorBidi"/>
          <w:sz w:val="24"/>
          <w:szCs w:val="24"/>
        </w:rPr>
        <w:t>Diyala</w:t>
      </w:r>
      <w:proofErr w:type="spellEnd"/>
      <w:r w:rsidRPr="001A4AE6">
        <w:rPr>
          <w:rFonts w:ascii="Cambria" w:eastAsia="Calibri" w:hAnsi="Cambria" w:cstheme="majorBidi"/>
          <w:sz w:val="24"/>
          <w:szCs w:val="24"/>
        </w:rPr>
        <w:t xml:space="preserve"> governorate, Iraq, showed that more than half (60.7%) of the infertile women had primary infertility and </w:t>
      </w:r>
      <w:r w:rsidRPr="001A4AE6">
        <w:rPr>
          <w:rFonts w:ascii="Cambria" w:eastAsia="Calibri" w:hAnsi="Cambria" w:cstheme="majorBidi"/>
          <w:sz w:val="24"/>
          <w:szCs w:val="24"/>
          <w:rtl/>
        </w:rPr>
        <w:t>)</w:t>
      </w:r>
      <w:r w:rsidRPr="001A4AE6">
        <w:rPr>
          <w:rFonts w:ascii="Cambria" w:eastAsia="Calibri" w:hAnsi="Cambria" w:cstheme="majorBidi"/>
          <w:sz w:val="24"/>
          <w:szCs w:val="24"/>
        </w:rPr>
        <w:t>39.3</w:t>
      </w:r>
      <w:r w:rsidRPr="001A4AE6">
        <w:rPr>
          <w:rFonts w:ascii="Cambria" w:eastAsia="Calibri" w:hAnsi="Cambria" w:cstheme="majorBidi"/>
          <w:sz w:val="24"/>
          <w:szCs w:val="24"/>
          <w:rtl/>
        </w:rPr>
        <w:t>%</w:t>
      </w:r>
      <w:r w:rsidRPr="001A4AE6">
        <w:rPr>
          <w:rFonts w:ascii="Cambria" w:eastAsia="Calibri" w:hAnsi="Cambria" w:cstheme="majorBidi"/>
          <w:sz w:val="24"/>
          <w:szCs w:val="24"/>
        </w:rPr>
        <w:t xml:space="preserve">) had secondary infertility, These results agreed with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&lt;EndNote&gt;&lt;Cite&gt;&lt;Author&gt;Ahmed&lt;/Author&gt;&lt;Year&gt;2024&lt;/Year&gt;&lt;RecNum&gt;237&lt;/RecNum&gt;&lt;DisplayText&gt;(20, 21)&lt;/DisplayText&gt;&lt;record&gt;&lt;rec-number&gt;237&lt;/rec-number&gt;&lt;foreign-keys&gt;&lt;key app="EN" db-id="2fsdpp2xua5w57e2xrkvtf0f2v2p2vfazset" timestamp="1747476477"&gt;237&lt;/key&gt;&lt;/foreign-keys&gt;&lt;ref-type name="Journal Article"&gt;17&lt;/ref-type&gt;&lt;contributors&gt;&lt;authors&gt;&lt;author&gt;Ahmed, Rasha Nadeem&lt;/author&gt;&lt;/authors&gt;&lt;/contributors&gt;&lt;titles&gt;&lt;title&gt;Radiological Evaluation of Uterine Tubes in Infertile Women with Previous Pelvic Surgery&lt;/title&gt;&lt;secondary-title&gt;Medical Journal of Babylon&lt;/secondary-title&gt;&lt;/titles&gt;&lt;periodical&gt;&lt;full-title&gt;Medical Journal of Babylon&lt;/full-title&gt;&lt;/periodical&gt;&lt;pages&gt;369-374&lt;/pages&gt;&lt;volume&gt;21&lt;/volume&gt;&lt;number&gt;2&lt;/number&gt;&lt;dates&gt;&lt;year&gt;2024&lt;/year&gt;&lt;/dates&gt;&lt;isbn&gt;1812-156X&lt;/isbn&gt;&lt;urls&gt;&lt;/urls&gt;&lt;/record&gt;&lt;/Cite&gt;&lt;Cite&gt;&lt;Author&gt;Salman&lt;/Author&gt;&lt;Year&gt;2022&lt;/Year&gt;&lt;RecNum&gt;236&lt;/RecNum&gt;&lt;record&gt;&lt;rec-number&gt;236&lt;/rec-number&gt;&lt;foreign-keys&gt;&lt;key app="EN" db-id="2fsdpp2xua5w57e2xrkvtf0f2v2p2vfazset" timestamp="1747476277"&gt;236&lt;/key&gt;&lt;/foreign-keys&gt;&lt;ref-type name="Journal Article"&gt;17&lt;/ref-type&gt;&lt;contributors&gt;&lt;authors&gt;&lt;author&gt;Salman, Sawsan Talib&lt;/author&gt;&lt;author&gt;Khalaf, Shahad Khudhair&lt;/author&gt;&lt;author&gt;Hussain, Areej Atiya&lt;/author&gt;&lt;/authors&gt;&lt;/contributors&gt;&lt;titles&gt;&lt;title&gt;Infertility rate and relationship between infertility status and microbial infections among women in Baquba city&lt;/title&gt;&lt;secondary-title&gt;International Journal of Health Sciences&lt;/secondary-title&gt;&lt;/titles&gt;&lt;periodical&gt;&lt;full-title&gt;International Journal of Health Sciences&lt;/full-title&gt;&lt;/periodical&gt;&lt;pages&gt;1175-1186&lt;/pages&gt;&lt;number&gt;II&lt;/number&gt;&lt;dates&gt;&lt;year&gt;2022&lt;/year&gt;&lt;/dates&gt;&lt;isbn&gt;2550-696X&lt;/isbn&gt;&lt;urls&gt;&lt;/urls&gt;&lt;/record&gt;&lt;/Cite&gt;&lt;/EndNote&gt;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(20, 21)</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in Nineveh and </w:t>
      </w:r>
      <w:proofErr w:type="spellStart"/>
      <w:r w:rsidRPr="001A4AE6">
        <w:rPr>
          <w:rFonts w:ascii="Cambria" w:eastAsia="Calibri" w:hAnsi="Cambria" w:cstheme="majorBidi"/>
          <w:sz w:val="24"/>
          <w:szCs w:val="24"/>
        </w:rPr>
        <w:t>Diyala</w:t>
      </w:r>
      <w:proofErr w:type="spellEnd"/>
      <w:r w:rsidRPr="001A4AE6">
        <w:rPr>
          <w:rFonts w:ascii="Cambria" w:eastAsia="Calibri" w:hAnsi="Cambria" w:cstheme="majorBidi"/>
          <w:sz w:val="24"/>
          <w:szCs w:val="24"/>
        </w:rPr>
        <w:t xml:space="preserve"> governorate, Iraq and  disagree with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&lt;EndNote&gt;&lt;Cite&gt;&lt;Author&gt;Dogbanya&lt;/Author&gt;&lt;Year&gt;2023&lt;/Year&gt;&lt;RecNum&gt;238&lt;/RecNum&gt;&lt;DisplayText&gt;(22)&lt;/DisplayText&gt;&lt;record&gt;&lt;rec-number&gt;238&lt;/rec-number&gt;&lt;foreign-keys&gt;&lt;key app="EN" db-id="2fsdpp2xua5w57e2xrkvtf0f2v2p2vfazset" timestamp="1747477110"&gt;238&lt;/key&gt;&lt;/foreign-keys&gt;&lt;ref-type name="Journal Article"&gt;17&lt;/ref-type&gt;&lt;contributors&gt;&lt;authors&gt;&lt;author&gt;Dogbanya, Gabriel&lt;/author&gt;&lt;author&gt;Adesiyun, Adebiyi G&lt;/author&gt;&lt;author&gt;Bawa, Umma S&lt;/author&gt;&lt;author&gt;Madugu, Nana H&lt;/author&gt;&lt;/authors&gt;&lt;/contributors&gt;&lt;titles&gt;&lt;title&gt;The Awareness And Pattern Of Risk Factors For Infertility Among Infertile Women&lt;/title&gt;&lt;secondary-title&gt;Afrimedic Journal&lt;/secondary-title&gt;&lt;/titles&gt;&lt;periodical&gt;&lt;full-title&gt;Afrimedic Journal&lt;/full-title&gt;&lt;/periodical&gt;&lt;volume&gt;9&lt;/volume&gt;&lt;number&gt;1&lt;/number&gt;&lt;dates&gt;&lt;year&gt;2023&lt;/year&gt;&lt;/dates&gt;&lt;isbn&gt;2536-6718&lt;/isbn&gt;&lt;urls&gt;&lt;/urls&gt;&lt;/record&gt;&lt;/Cite&gt;&lt;/EndNote&gt;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(22)</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in Nigeria.</w:t>
      </w:r>
    </w:p>
    <w:p w:rsidR="00DE263E" w:rsidRPr="001A4AE6" w:rsidRDefault="00DE263E"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 xml:space="preserve">The current study showed an alignment with Pakistan study done by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&lt;EndNote&gt;&lt;Cite&gt;&lt;Author&gt;Saif&lt;/Author&gt;&lt;Year&gt;2021&lt;/Year&gt;&lt;RecNum&gt;280&lt;/RecNum&gt;&lt;DisplayText&gt;(23)&lt;/DisplayText&gt;&lt;record&gt;&lt;rec-number&gt;280&lt;/rec-number&gt;&lt;foreign-keys&gt;&lt;key app="EN" db-id="2fsdpp2xua5w57e2xrkvtf0f2v2p2vfazset" timestamp="1747581294"&gt;280&lt;/key&gt;&lt;/foreign-keys&gt;&lt;ref-type name="Journal Article"&gt;17&lt;/ref-type&gt;&lt;contributors&gt;&lt;authors&gt;&lt;author&gt;Saif, Javeria&lt;/author&gt;&lt;author&gt;Rohail, Iffat&lt;/author&gt;&lt;author&gt;Aqeel, Muhammad&lt;/author&gt;&lt;/authors&gt;&lt;/contributors&gt;&lt;titles&gt;&lt;title&gt;Quality of life, coping strategies, and psychological distress in women with primary and secondary infertility; a mediating model&lt;/title&gt;&lt;secondary-title&gt;Nature-Nurture Journal of Psychology&lt;/secondary-title&gt;&lt;/titles&gt;&lt;periodical&gt;&lt;full-title&gt;Nature-Nurture Journal of Psychology&lt;/full-title&gt;&lt;/periodical&gt;&lt;pages&gt;8-17&lt;/pages&gt;&lt;volume&gt;1&lt;/volume&gt;&lt;number&gt;1&lt;/number&gt;&lt;dates&gt;&lt;year&gt;2021&lt;/year&gt;&lt;/dates&gt;&lt;urls&gt;&lt;/urls&gt;&lt;/record&gt;&lt;/Cite&gt;&lt;/EndNote&gt;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(23)</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both demonstrate significant according to types of infertility with the duration of women being infertile and trying to conceive in primary (52.4%) and secondary (57.2%) types range from (1-4) years. The result showed significant according to age and documented that most frequent cases in primary group were among age group (25-29) and (20-24) with (25</w:t>
      </w:r>
      <w:r w:rsidR="002D2D1A" w:rsidRPr="001A4AE6">
        <w:rPr>
          <w:rFonts w:ascii="Cambria" w:eastAsia="Calibri" w:hAnsi="Cambria" w:cstheme="majorBidi"/>
          <w:sz w:val="24"/>
          <w:szCs w:val="24"/>
        </w:rPr>
        <w:t>%), (</w:t>
      </w:r>
      <w:r w:rsidRPr="001A4AE6">
        <w:rPr>
          <w:rFonts w:ascii="Cambria" w:eastAsia="Calibri" w:hAnsi="Cambria" w:cstheme="majorBidi"/>
          <w:sz w:val="24"/>
          <w:szCs w:val="24"/>
        </w:rPr>
        <w:t xml:space="preserve">23.6%) respectively and secondary type was mostly common among age group (30-35) and (25-29) with (20.3%),(29.7%) which aligns with the Iraqi study by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&lt;EndNote&gt;&lt;Cite&gt;&lt;Author&gt;Al-Mahmood&lt;/Author&gt;&lt;Year&gt;2020&lt;/Year&gt;&lt;RecNum&gt;255&lt;/RecNum&gt;&lt;DisplayText&gt;(24)&lt;/DisplayText&gt;&lt;record&gt;&lt;rec-number&gt;255&lt;/rec-number&gt;&lt;foreign-keys&gt;&lt;key app="EN" db-id="2fsdpp2xua5w57e2xrkvtf0f2v2p2vfazset" timestamp="1747507555"&gt;255&lt;/key&gt;&lt;/foreign-keys&gt;&lt;ref-type name="Journal Article"&gt;17&lt;/ref-type&gt;&lt;contributors&gt;&lt;authors&gt;&lt;author&gt;Al-Mahmood, Abid Ahmad Salman&lt;/author&gt;&lt;author&gt;Al-Ajeely, Intesar Marhoon Zahwan&lt;/author&gt;&lt;/authors&gt;&lt;/contributors&gt;&lt;titles&gt;&lt;title&gt;Epidemiology of female infertility among reproductive age women in Tikrit City&lt;/title&gt;&lt;secondary-title&gt;Indian Journal of Public Health Research &amp;amp; Development&lt;/secondary-title&gt;&lt;/titles&gt;&lt;periodical&gt;&lt;full-title&gt;Indian Journal of Public Health Research &amp;amp; Development&lt;/full-title&gt;&lt;/periodical&gt;&lt;pages&gt;252-257&lt;/pages&gt;&lt;volume&gt;11&lt;/volume&gt;&lt;number&gt;9&lt;/number&gt;&lt;dates&gt;&lt;year&gt;2020&lt;/year&gt;&lt;/dates&gt;&lt;isbn&gt;0976-5506&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(24)</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and not aligns with Saudi Arabia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&lt;EndNote&gt;&lt;Cite&gt;&lt;Author&gt;Barnawi&lt;/Author&gt;&lt;Year&gt;2020&lt;/Year&gt;&lt;RecNum&gt;282&lt;/RecNum&gt;&lt;DisplayText&gt;(25)&lt;/DisplayText&gt;&lt;record&gt;&lt;rec-number&gt;282&lt;/rec-number&gt;&lt;foreign-keys&gt;&lt;key app="EN" db-id="2fsdpp2xua5w57e2xrkvtf0f2v2p2vfazset" timestamp="1747582267"&gt;282&lt;/key&gt;&lt;/foreign-keys&gt;&lt;ref-type name="Journal Article"&gt;17&lt;/ref-type&gt;&lt;contributors&gt;&lt;authors&gt;&lt;author&gt;Barnawi, Yasmeen&lt;/author&gt;&lt;author&gt;Adetunji, Hamed&lt;/author&gt;&lt;author&gt;Edris, Fawaz&lt;/author&gt;&lt;author&gt;BinHassan, Reham&lt;/author&gt;&lt;author&gt;Fairaq, Bashaier&lt;/author&gt;&lt;/authors&gt;&lt;/contributors&gt;&lt;titles&gt;&lt;title&gt;Quality of life among women with primary and secondary infertility attending a private fertility center in Jeddah, Saudi Arabia: A cross-sectional study&lt;/title&gt;&lt;secondary-title&gt;Medical Science&lt;/secondary-title&gt;&lt;/titles&gt;&lt;periodical&gt;&lt;full-title&gt;Medical Science&lt;/full-title&gt;&lt;/periodical&gt;&lt;pages&gt;3061-3069&lt;/pages&gt;&lt;volume&gt;24&lt;/volume&gt;&lt;number&gt;105&lt;/number&gt;&lt;dates&gt;&lt;year&gt;2020&lt;/year&gt;&lt;/dates&gt;&lt;urls&gt;&lt;/urls&gt;&lt;/record&gt;&lt;/Cite&gt;&lt;/EndNote&gt;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(25)</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This discrepancy is explained by the fact that women with primary infertility try to conceive after getting married, whereas women with secondary infertility could become pregnant before they lose their ability to conceive and this is in keeping with previous research showing that age has a significant role in fertility, with declining fertility rates noted as people age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&lt;EndNote&gt;&lt;Cite&gt;&lt;Author&gt;Dunson&lt;/Author&gt;&lt;Year&gt;2004&lt;/Year&gt;&lt;RecNum&gt;283&lt;/RecNum&gt;&lt;DisplayText&gt;(26)&lt;/DisplayText&gt;&lt;record&gt;&lt;rec-number&gt;283&lt;/rec-number&gt;&lt;foreign-keys&gt;&lt;key app="EN" db-id="2fsdpp2xua5w57e2xrkvtf0f2v2p2vfazset" timestamp="1747582441"&gt;283&lt;/key&gt;&lt;/foreign-keys&gt;&lt;ref-type name="Journal Article"&gt;17&lt;/ref-type&gt;&lt;contributors&gt;&lt;authors&gt;&lt;author&gt;Dunson, David B&lt;/author&gt;&lt;author&gt;Baird, Donna D&lt;/author&gt;&lt;author&gt;Colombo, Bernardo&lt;/author&gt;&lt;/authors&gt;&lt;/contributors&gt;&lt;titles&gt;&lt;title&gt;Increased infertility with age in men and women&lt;/title&gt;&lt;secondary-title&gt;Obstetrics &amp;amp; Gynecology&lt;/secondary-title&gt;&lt;/titles&gt;&lt;periodical&gt;&lt;full-title&gt;Obstetrics &amp;amp; Gynecology&lt;/full-title&gt;&lt;/periodical&gt;&lt;pages&gt;51-56&lt;/pages&gt;&lt;volume&gt;103&lt;/volume&gt;&lt;number&gt;1&lt;/number&gt;&lt;dates&gt;&lt;year&gt;2004&lt;/year&gt;&lt;/dates&gt;&lt;isbn&gt;0029-7844&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(26)</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&lt;EndNote&gt;&lt;Cite&gt;&lt;Author&gt;Crawford&lt;/Author&gt;&lt;Year&gt;2015&lt;/Year&gt;&lt;RecNum&gt;284&lt;/RecNum&gt;&lt;DisplayText&gt;(27)&lt;/DisplayText&gt;&lt;record&gt;&lt;rec-number&gt;284&lt;/rec-number&gt;&lt;foreign-keys&gt;&lt;key app="EN" db-id="2fsdpp2xua5w57e2xrkvtf0f2v2p2vfazset" timestamp="1747582925"&gt;284&lt;/key&gt;&lt;/foreign-keys&gt;&lt;ref-type name="Journal Article"&gt;17&lt;/ref-type&gt;&lt;contributors&gt;&lt;authors&gt;&lt;author&gt;Crawford, Natalie M&lt;/author&gt;&lt;author&gt;Steiner, Anne Z&lt;/author&gt;&lt;/authors&gt;&lt;/contributors&gt;&lt;titles&gt;&lt;title&gt;Age-related infertility&lt;/title&gt;&lt;secondary-title&gt;Obstetrics and Gynecology Clinics&lt;/secondary-title&gt;&lt;/titles&gt;&lt;periodical&gt;&lt;full-title&gt;Obstetrics and Gynecology Clinics&lt;/full-title&gt;&lt;/periodical&gt;&lt;pages&gt;15-25&lt;/pages&gt;&lt;volume&gt;42&lt;/volume&gt;&lt;number&gt;1&lt;/number&gt;&lt;dates&gt;&lt;year&gt;2015&lt;/year&gt;&lt;/dates&gt;&lt;isbn&gt;0889-8545&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(27)</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Age of marriage was non-significant with types which aligns with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&lt;EndNote&gt;&lt;Cite&gt;&lt;Author&gt;Dhandapani&lt;/Author&gt;&lt;Year&gt;2023&lt;/Year&gt;&lt;RecNum&gt;285&lt;/RecNum&gt;&lt;DisplayText&gt;(28)&lt;/DisplayText&gt;&lt;record&gt;&lt;rec-number&gt;285&lt;/rec-number&gt;&lt;foreign-keys&gt;&lt;key app="EN" db-id="2fsdpp2xua5w57e2xrkvtf0f2v2p2vfazset" timestamp="1747583090"&gt;285&lt;/key&gt;&lt;/foreign-keys&gt;&lt;ref-type name="Journal Article"&gt;17&lt;/ref-type&gt;&lt;contributors&gt;&lt;authors&gt;&lt;author&gt;Dhandapani, Keerthana&lt;/author&gt;&lt;author&gt;Kodavanji, Bhagyalakshmi&lt;/author&gt;&lt;author&gt;Nithyananda Madom Anantharaya, Vinodini&lt;/author&gt;&lt;author&gt;Arun Kumar, Nayanatara&lt;/author&gt;&lt;/authors&gt;&lt;/contributors&gt;&lt;titles&gt;&lt;title&gt;Prevalence and distribution of causes of infertility according to women’s age–a cross-sectional study in a tertiary healthcare hospital setup&lt;/title&gt;&lt;secondary-title&gt;Journal of Basic and Clinical Physiology and Pharmacology&lt;/secondary-title&gt;&lt;/titles&gt;&lt;periodical&gt;&lt;full-title&gt;Journal of Basic and Clinical Physiology and Pharmacology&lt;/full-title&gt;&lt;/periodical&gt;&lt;pages&gt;27-32&lt;/pages&gt;&lt;volume&gt;34&lt;/volume&gt;&lt;number&gt;1&lt;/number&gt;&lt;dates&gt;&lt;year&gt;2023&lt;/year&gt;&lt;/dates&gt;&lt;isbn&gt;0792-6855&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(28)</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in Indian infertile women. The study also demonstrate type of marriage (64.2%),(60.1%) for primary and secondary respectively aligns with Sri Lanka study (69.3%), (30.7%) for primary and secondary respectively by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&lt;EndNote&gt;&lt;Cite&gt;&lt;Author&gt;Sivalingarajah&lt;/Author&gt;&lt;Year&gt;2024&lt;/Year&gt;&lt;RecNum&gt;244&lt;/RecNum&gt;&lt;DisplayText&gt;(29)&lt;/DisplayText&gt;&lt;record&gt;&lt;rec-number&gt;244&lt;/rec-number&gt;&lt;foreign-keys&gt;&lt;key app="EN" db-id="2fsdpp2xua5w57e2xrkvtf0f2v2p2vfazset" timestamp="1747495806"&gt;244&lt;/key&gt;&lt;/foreign-keys&gt;&lt;ref-type name="Journal Article"&gt;17&lt;/ref-type&gt;&lt;contributors&gt;&lt;authors&gt;&lt;author&gt;Sivalingarajah, R&lt;/author&gt;&lt;author&gt;Kopalasuntharan, M&lt;/author&gt;&lt;author&gt;Thirunavukarasu, K&lt;/author&gt;&lt;author&gt;Abirame, S&lt;/author&gt;&lt;author&gt;Kavirajan, T&lt;/author&gt;&lt;/authors&gt;&lt;/contributors&gt;&lt;titles&gt;&lt;title&gt;Association between anthropometric indices and infertility among subfertile women: Insights from a single-centre cross-sectional study from Northern Sri Lanka&lt;/title&gt;&lt;/titles&gt;&lt;dates&gt;&lt;year&gt;2024&lt;/year&gt;&lt;/dates&gt;&lt;urls&gt;&lt;/urls&gt;&lt;/record&gt;&lt;/Cite&gt;&lt;/EndNote&gt;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(29)</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w:t>
      </w:r>
    </w:p>
    <w:p w:rsidR="00DE263E" w:rsidRPr="001A4AE6" w:rsidRDefault="00DE263E"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 xml:space="preserve">The study clarifies regarding socio-demographic factors of respondents to infertility types, educational level of women was significant and occupation was not, these findings agree to study conducted in Bangladesh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&lt;EndNote&gt;&lt;Cite&gt;&lt;Author&gt;Magdum&lt;/Author&gt;&lt;Year&gt;2022&lt;/Year&gt;&lt;RecNum&gt;287&lt;/RecNum&gt;&lt;DisplayText&gt;(30)&lt;/DisplayText&gt;&lt;record&gt;&lt;rec-number&gt;287&lt;/rec-number&gt;&lt;foreign-keys&gt;&lt;key app="EN" db-id="2fsdpp2xua5w57e2xrkvtf0f2v2p2vfazset" timestamp="1747584632"&gt;287&lt;/key&gt;&lt;/foreign-keys&gt;&lt;ref-type name="Journal Article"&gt;17&lt;/ref-type&gt;&lt;contributors&gt;&lt;authors&gt;&lt;author&gt;Magdum, Munama&lt;/author&gt;&lt;author&gt;Chowdhury, Md Abir Tazim&lt;/author&gt;&lt;author&gt;Begum, Nasima&lt;/author&gt;&lt;author&gt;Riya, Sayeda&lt;/author&gt;&lt;/authors&gt;&lt;/contributors&gt;&lt;titles&gt;&lt;title&gt;Types of infertility and its risk factors among infertile women: A prospective study in dhaka city&lt;/title&gt;&lt;secondary-title&gt;Journal of Biosciences and Medicines&lt;/secondary-title&gt;&lt;/titles&gt;&lt;periodical&gt;&lt;full-title&gt;Journal of Biosciences and Medicines&lt;/full-title&gt;&lt;/periodical&gt;&lt;pages&gt;158-168&lt;/pages&gt;&lt;volume&gt;10&lt;/volume&gt;&lt;number&gt;4&lt;/number&gt;&lt;dates&gt;&lt;year&gt;2022&lt;/year&gt;&lt;/dates&gt;&lt;urls&gt;&lt;/urls&gt;&lt;/record&gt;&lt;/Cite&gt;&lt;/EndNote&gt;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(30)</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and not align with Saudi Arabia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&lt;EndNote&gt;&lt;Cite&gt;&lt;Author&gt;Barnawi&lt;/Author&gt;&lt;Year&gt;2020&lt;/Year&gt;&lt;RecNum&gt;282&lt;/RecNum&gt;&lt;DisplayText&gt;(25)&lt;/DisplayText&gt;&lt;record&gt;&lt;rec-number&gt;282&lt;/rec-number&gt;&lt;foreign-keys&gt;&lt;key app="EN" db-id="2fsdpp2xua5w57e2xrkvtf0f2v2p2vfazset" timestamp="1747582267"&gt;282&lt;/key&gt;&lt;/foreign-keys&gt;&lt;ref-type name="Journal Article"&gt;17&lt;/ref-type&gt;&lt;contributors&gt;&lt;authors&gt;&lt;author&gt;Barnawi, Yasmeen&lt;/author&gt;&lt;author&gt;Adetunji, Hamed&lt;/author&gt;&lt;author&gt;Edris, Fawaz&lt;/author&gt;&lt;author&gt;BinHassan, Reham&lt;/author&gt;&lt;author&gt;Fairaq, Bashaier&lt;/author&gt;&lt;/authors&gt;&lt;/contributors&gt;&lt;titles&gt;&lt;title&gt;Quality of life among women with primary and secondary infertility attending a private fertility center in Jeddah, Saudi Arabia: A cross-sectional study&lt;/title&gt;&lt;secondary-title&gt;Medical Science&lt;/secondary-title&gt;&lt;/titles&gt;&lt;periodical&gt;&lt;full-title&gt;Medical Science&lt;/full-title&gt;&lt;/periodical&gt;&lt;pages&gt;3061-3069&lt;/pages&gt;&lt;volume&gt;24&lt;/volume&gt;&lt;number&gt;105&lt;/number&gt;&lt;dates&gt;&lt;year&gt;2020&lt;/year&gt;&lt;/dates&gt;&lt;urls&gt;&lt;/urls&gt;&lt;/record&gt;&lt;/Cite&gt;&lt;/EndNote&gt;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(25)</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However, the residency was (69.3%), (60.1%) for primary and secondary respectively in urban area continue in agreement  with Bangladesh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&lt;EndNote&gt;&lt;Cite&gt;&lt;Author&gt;Magdum&lt;/Author&gt;&lt;Year&gt;2022&lt;/Year&gt;&lt;RecNum&gt;287&lt;/RecNum&gt;&lt;DisplayText&gt;(30)&lt;/DisplayText&gt;&lt;record&gt;&lt;rec-number&gt;287&lt;/rec-number&gt;&lt;foreign-keys&gt;&lt;key app="EN" db-id="2fsdpp2xua5w57e2xrkvtf0f2v2p2vfazset" timestamp="1747584632"&gt;287&lt;/key&gt;&lt;/foreign-keys&gt;&lt;ref-type name="Journal Article"&gt;17&lt;/ref-type&gt;&lt;contributors&gt;&lt;authors&gt;&lt;author&gt;Magdum, Munama&lt;/author&gt;&lt;author&gt;Chowdhury, Md Abir Tazim&lt;/author&gt;&lt;author&gt;Begum, Nasima&lt;/author&gt;&lt;author&gt;Riya, Sayeda&lt;/author&gt;&lt;/authors&gt;&lt;/contributors&gt;&lt;titles&gt;&lt;title&gt;Types of infertility and its risk factors among infertile women: A prospective study in dhaka city&lt;/title&gt;&lt;secondary-title&gt;Journal of Biosciences and Medicines&lt;/secondary-title&gt;&lt;/titles&gt;&lt;periodical&gt;&lt;full-title&gt;Journal of Biosciences and Medicines&lt;/full-title&gt;&lt;/periodical&gt;&lt;pages&gt;158-168&lt;/pages&gt;&lt;volume&gt;10&lt;/volume&gt;&lt;number&gt;4&lt;/number&gt;&lt;dates&gt;&lt;year&gt;2022&lt;/year&gt;&lt;/dates&gt;&lt;urls&gt;&lt;/urls&gt;&lt;/record&gt;&lt;/Cite&gt;&lt;/EndNote&gt;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(30)</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and disagrees with Sri Lanka study were (75.35%),(24.7%) for primary and secondary respectively were living in rural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&lt;EndNote&gt;&lt;Cite&gt;&lt;Author&gt;Sivalingarajah&lt;/Author&gt;&lt;Year&gt;2024&lt;/Year&gt;&lt;RecNum&gt;244&lt;/RecNum&gt;&lt;DisplayText&gt;(29)&lt;/DisplayText&gt;&lt;record&gt;&lt;rec-number&gt;244&lt;/rec-number&gt;&lt;foreign-keys&gt;&lt;key app="EN" db-id="2fsdpp2xua5w57e2xrkvtf0f2v2p2vfazset" timestamp="1747495806"&gt;244&lt;/key&gt;&lt;/foreign-keys&gt;&lt;ref-type name="Journal Article"&gt;17&lt;/ref-type&gt;&lt;contributors&gt;&lt;authors&gt;&lt;author&gt;Sivalingarajah, R&lt;/author&gt;&lt;author&gt;Kopalasuntharan, M&lt;/author&gt;&lt;author&gt;Thirunavukarasu, K&lt;/author&gt;&lt;author&gt;Abirame, S&lt;/author&gt;&lt;author&gt;Kavirajan, T&lt;/author&gt;&lt;/authors&gt;&lt;/contributors&gt;&lt;titles&gt;&lt;title&gt;Association between anthropometric indices and infertility among subfertile women: Insights from a single-centre cross-sectional study from Northern Sri Lanka&lt;/title&gt;&lt;/titles&gt;&lt;dates&gt;&lt;year&gt;2024&lt;/year&gt;&lt;/dates&gt;&lt;urls&gt;&lt;/urls&gt;&lt;/record&gt;&lt;/Cite&gt;&lt;/EndNote&gt;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(29)</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But according to culture of the area from which the sample was collected education was low and housewives were the best choice. the slightly high-to-moderate socio-economic state of the women’s in both types that aligns with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&lt;EndNote&gt;&lt;Cite&gt;&lt;Author&gt;Benksim&lt;/Author&gt;&lt;Year&gt;2018&lt;/Year&gt;&lt;RecNum&gt;289&lt;/RecNum&gt;&lt;DisplayText&gt;(31)&lt;/DisplayText&gt;&lt;record&gt;&lt;rec-number&gt;289&lt;/rec-number&gt;&lt;foreign-keys&gt;&lt;key app="EN" db-id="2fsdpp2xua5w57e2xrkvtf0f2v2p2vfazset" timestamp="1747585544"&gt;289&lt;/key&gt;&lt;/foreign-keys&gt;&lt;ref-type name="Journal Article"&gt;17&lt;/ref-type&gt;&lt;contributors&gt;&lt;authors&gt;&lt;author&gt;Benksim, Abdelhafid&lt;/author&gt;&lt;author&gt;Elkhoudri, Noureddine&lt;/author&gt;&lt;author&gt;Ait Addi, Rachid&lt;/author&gt;&lt;author&gt;Baali, Abdellatif&lt;/author&gt;&lt;author&gt;Cherkaoui, Mohamed&lt;/author&gt;&lt;/authors&gt;&lt;/contributors&gt;&lt;titles&gt;&lt;title&gt;Difference between primary and secondary infertility in Morocco: frequencies and associated factors&lt;/title&gt;&lt;secondary-title&gt;International journal of fertility &amp;amp; sterility&lt;/secondary-title&gt;&lt;/titles&gt;&lt;periodical&gt;&lt;full-title&gt;International journal of fertility &amp;amp; sterility&lt;/full-title&gt;&lt;/periodical&gt;&lt;pages&gt;142&lt;/pages&gt;&lt;volume&gt;12&lt;/volume&gt;&lt;number&gt;2&lt;/number&gt;&lt;dates&gt;&lt;year&gt;2018&lt;/year&gt;&lt;/dates&gt;&lt;urls&gt;&lt;/urls&gt;&lt;/record&gt;&lt;/Cite&gt;&lt;/EndNote&gt;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(31)</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in Morocco, enable them to solve their infertility problem and access to several diagnostic methods and infertility treatments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&lt;EndNote&gt;&lt;Cite&gt;&lt;Author&gt;Kumar&lt;/Author&gt;&lt;Year&gt;2015&lt;/Year&gt;&lt;RecNum&gt;290&lt;/RecNum&gt;&lt;DisplayText&gt;(32)&lt;/DisplayText&gt;&lt;record&gt;&lt;rec-number&gt;290&lt;/rec-number&gt;&lt;foreign-keys&gt;&lt;key app="EN" db-id="2fsdpp2xua5w57e2xrkvtf0f2v2p2vfazset" timestamp="1747585644"&gt;290&lt;/key&gt;&lt;/foreign-keys&gt;&lt;ref-type name="Journal Article"&gt;17&lt;/ref-type&gt;&lt;contributors&gt;&lt;authors&gt;&lt;author&gt;Kumar, Naina&lt;/author&gt;&lt;author&gt;Singh, Amit Kant&lt;/author&gt;&lt;/authors&gt;&lt;/contributors&gt;&lt;titles&gt;&lt;title&gt;Trends of male factor infertility, an important cause of infertility: A review of literature&lt;/title&gt;&lt;secondary-title&gt;Journal of human reproductive sciences&lt;/secondary-title&gt;&lt;/titles&gt;&lt;periodical&gt;&lt;full-title&gt;Journal of human reproductive sciences&lt;/full-title&gt;&lt;/periodical&gt;&lt;pages&gt;191-196&lt;/pages&gt;&lt;volume&gt;8&lt;/volume&gt;&lt;number&gt;4&lt;/number&gt;&lt;dates&gt;&lt;year&gt;2015&lt;/year&gt;&lt;/dates&gt;&lt;isbn&gt;0974-1208&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(32)</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w:t>
      </w:r>
    </w:p>
    <w:p w:rsidR="00DE263E" w:rsidRPr="001A4AE6" w:rsidRDefault="00DE263E"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 xml:space="preserve">The study further demonstrate age of menarche rang in both types from (12-13) years and menstrual cycle regularity was in both regular primary (58.4%) and for secondary (66.3%) which aligns with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&lt;EndNote&gt;&lt;Cite&gt;&lt;Author&gt;Abdo&lt;/Author&gt;&lt;Year&gt;2023&lt;/Year&gt;&lt;RecNum&gt;264&lt;/RecNum&gt;&lt;DisplayText&gt;(33)&lt;/DisplayText&gt;&lt;record&gt;&lt;rec-number&gt;264&lt;/rec-number&gt;&lt;foreign-keys&gt;&lt;key app="EN" db-id="2fsdpp2xua5w57e2xrkvtf0f2v2p2vfazset" timestamp="1747528580"&gt;264&lt;/key&gt;&lt;/foreign-keys&gt;&lt;ref-type name="Journal Article"&gt;17&lt;/ref-type&gt;&lt;contributors&gt;&lt;authors&gt;&lt;author&gt;Abdo, Noor Motea&lt;/author&gt;&lt;author&gt;Ahmad, Hafiz&lt;/author&gt;&lt;author&gt;Loney, Tom&lt;/author&gt;&lt;author&gt;Zarmakoupis, Panayota Napoleon&lt;/author&gt;&lt;author&gt;Aslam, Irfan&lt;/author&gt;&lt;author&gt;Irfan, Shazia&lt;/author&gt;&lt;author&gt;Grivna, Michal&lt;/author&gt;&lt;author&gt;Ahmed, Luai A&lt;/author&gt;&lt;author&gt;Al-Rifai, Rami H&lt;/author&gt;&lt;/authors&gt;&lt;/contributors&gt;&lt;titles&gt;&lt;title&gt;Characterization of fertility clinic attendees in the Abu Dhabi Emirate, United Arab Emirates: a cross-sectional study&lt;/title&gt;&lt;secondary-title&gt;International Journal of Environmental Research and Public Health&lt;/secondary-title&gt;&lt;/titles&gt;&lt;periodical&gt;&lt;full-title&gt;International Journal of Environmental Research and Public Health&lt;/full-title&gt;&lt;/periodical&gt;&lt;pages&gt;1692&lt;/pages&gt;&lt;volume&gt;20&lt;/volume&gt;&lt;number&gt;3&lt;/number&gt;&lt;dates&gt;&lt;year&gt;2023&lt;/year&gt;&lt;/dates&gt;&lt;isbn&gt;1660-4601&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(33)</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in United Arab Emirates, further Saudi Arabia study agreed that menstrual cycle was non-significant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&lt;EndNote&gt;&lt;Cite&gt;&lt;Author&gt;Alghamdi&lt;/Author&gt;&lt;Year&gt;2023&lt;/Year&gt;&lt;RecNum&gt;242&lt;/RecNum&gt;&lt;DisplayText&gt;(34)&lt;/DisplayText&gt;&lt;record&gt;&lt;rec-number&gt;242&lt;/rec-number&gt;&lt;foreign-keys&gt;&lt;key app="EN" db-id="2fsdpp2xua5w57e2xrkvtf0f2v2p2vfazset" timestamp="1747494778"&gt;242&lt;/key&gt;&lt;/foreign-keys&gt;&lt;ref-type name="Journal Article"&gt;17&lt;/ref-type&gt;&lt;contributors&gt;&lt;authors&gt;&lt;author&gt;Alghamdi, Amnah&lt;/author&gt;&lt;author&gt;Bahnsawy, Nesren&lt;/author&gt;&lt;author&gt;Afefy, Nagwa&lt;/author&gt;&lt;author&gt;Gouda, Amel Dawod Kamel&lt;/author&gt;&lt;/authors&gt;&lt;/contributors&gt;&lt;titles&gt;&lt;title&gt;Indonesian Journal of Global Health Research&lt;/title&gt;&lt;secondary-title&gt;Indonesian Journal of Global Health Research&lt;/secondary-title&gt;&lt;/titles&gt;&lt;periodical&gt;&lt;full-title&gt;Indonesian Journal of Global Health Research&lt;/full-title&gt;&lt;/periodical&gt;&lt;volume&gt;5&lt;/volume&gt;&lt;number&gt;1&lt;/number&gt;&lt;dates&gt;&lt;year&gt;2023&lt;/year&gt;&lt;/dates&gt;&lt;urls&gt;&lt;/urls&gt;&lt;/record&gt;&lt;/Cite&gt;&lt;/EndNote&gt;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(34)</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Stillborn and number of abortions highly significant according to types of infertility which aligns with a study in Iran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&lt;EndNote&gt;&lt;Cite&gt;&lt;RecNum&gt;295&lt;/RecNum&gt;&lt;DisplayText&gt;(35, 36)&lt;/DisplayText&gt;&lt;record&gt;&lt;rec-number&gt;295&lt;/rec-number&gt;&lt;foreign-keys&gt;&lt;key app="EN" db-id="2fsdpp2xua5w57e2xrkvtf0f2v2p2vfazset" timestamp="1747586371"&gt;295&lt;/key&gt;&lt;key app="ENWeb" db-id=""&gt;0&lt;/key&gt;&lt;/foreign-keys&gt;&lt;ref-type name="Journal Article"&gt;17&lt;/ref-type&gt;&lt;contributors&gt;&lt;/contributors&gt;&lt;titles&gt;&lt;title&gt;&amp;lt;095bf2127f42422adda321df2b31e487e180.pdf&amp;gt;&lt;/title&gt;&lt;/titles&gt;&lt;dates&gt;&lt;/dates&gt;&lt;urls&gt;&lt;/urls&gt;&lt;/record&gt;&lt;/Cite&gt;&lt;Cite&gt;&lt;Author&gt;Masoud Mirzaei&lt;/Author&gt;&lt;Year&gt;2018&lt;/Year&gt;&lt;RecNum&gt;293&lt;/RecNum&gt;&lt;record&gt;&lt;rec-number&gt;293&lt;/rec-number&gt;&lt;foreign-keys&gt;&lt;key app="EN" db-id="2fsdpp2xua5w57e2xrkvtf0f2v2p2vfazset" timestamp="1747586154"&gt;293&lt;/key&gt;&lt;/foreign-keys&gt;&lt;ref-type name="Journal Article"&gt;17&lt;/ref-type&gt;&lt;contributors&gt;&lt;authors&gt;&lt;author&gt;Masoud Mirzaei, MD&lt;/author&gt;&lt;author&gt;Nasim Namiranian, MD&lt;/author&gt;&lt;author&gt;Razieh Dehghani Firouzabadi, MD&lt;/author&gt;&lt;author&gt;Gholami, Somaye&lt;/author&gt;&lt;/authors&gt;&lt;/contributors&gt;&lt;titles&gt;&lt;title&gt;The prevalence of infertility in 20-49 years women in Yazd, 2014-2015: A cross-sectional study&lt;/title&gt;&lt;/titles&gt;&lt;dates&gt;&lt;year&gt;2018&lt;/year&gt;&lt;/dates&gt;&lt;urls&gt;&lt;/urls&gt;&lt;/record&gt;&lt;/Cite&gt;&lt;/EndNote&gt;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(35, 36)</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This alignment </w:t>
      </w:r>
      <w:r w:rsidR="0093686C" w:rsidRPr="001A4AE6">
        <w:rPr>
          <w:rFonts w:ascii="Cambria" w:eastAsia="Calibri" w:hAnsi="Cambria" w:cstheme="majorBidi"/>
          <w:sz w:val="24"/>
          <w:szCs w:val="24"/>
        </w:rPr>
        <w:t xml:space="preserve">strengthens </w:t>
      </w:r>
      <w:r w:rsidRPr="001A4AE6">
        <w:rPr>
          <w:rFonts w:ascii="Cambria" w:eastAsia="Calibri" w:hAnsi="Cambria" w:cstheme="majorBidi"/>
          <w:sz w:val="24"/>
          <w:szCs w:val="24"/>
        </w:rPr>
        <w:t xml:space="preserve">the idea that reproductive history plays a critical role in distinguishing between primary and secondary infertility, suggests that reproductive </w:t>
      </w:r>
      <w:r w:rsidRPr="001A4AE6">
        <w:rPr>
          <w:rFonts w:ascii="Cambria" w:eastAsia="Calibri" w:hAnsi="Cambria" w:cstheme="majorBidi"/>
          <w:sz w:val="24"/>
          <w:szCs w:val="24"/>
        </w:rPr>
        <w:lastRenderedPageBreak/>
        <w:t xml:space="preserve">history, specifically adverse pregnancy outcomes, may have a differential impact on infertility classification. For example, secondary infertility is often associated with a prior pregnancy that ended in miscarriage, stillbirth, or abortion, which could explain the observed significance. </w:t>
      </w:r>
    </w:p>
    <w:p w:rsidR="00DE263E" w:rsidRPr="001A4AE6" w:rsidRDefault="00DE263E"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 xml:space="preserve">The findings of the study about life style variables, for primary and secondary with smoking which was non-significant but passive smoking is significant aligns with Saudi Arabia and United Arab Emirates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&lt;EndNote&gt;&lt;Cite&gt;&lt;Author&gt;Alshahrani&lt;/Author&gt;&lt;Year&gt;2024&lt;/Year&gt;&lt;RecNum&gt;278&lt;/RecNum&gt;&lt;DisplayText&gt;(33, 37)&lt;/DisplayText&gt;&lt;record&gt;&lt;rec-number&gt;278&lt;/rec-number&gt;&lt;foreign-keys&gt;&lt;key app="EN" db-id="2fsdpp2xua5w57e2xrkvtf0f2v2p2vfazset" timestamp="1747579249"&gt;278&lt;/key&gt;&lt;/foreign-keys&gt;&lt;ref-type name="Journal Article"&gt;17&lt;/ref-type&gt;&lt;contributors&gt;&lt;authors&gt;&lt;author&gt;Alshahrani, Majed Saeed&lt;/author&gt;&lt;/authors&gt;&lt;/contributors&gt;&lt;titles&gt;&lt;title&gt;Patterns of Infertility and Abortion in Saudi Arabia: A Cross-Sectional Study&lt;/title&gt;&lt;secondary-title&gt;Open Journal of Obstetrics and Gynecology&lt;/secondary-title&gt;&lt;/titles&gt;&lt;periodical&gt;&lt;full-title&gt;Open Journal of Obstetrics and Gynecology&lt;/full-title&gt;&lt;/periodical&gt;&lt;pages&gt;911-922&lt;/pages&gt;&lt;volume&gt;14&lt;/volume&gt;&lt;number&gt;6&lt;/number&gt;&lt;dates&gt;&lt;year&gt;2024&lt;/year&gt;&lt;/dates&gt;&lt;urls&gt;&lt;/urls&gt;&lt;/record&gt;&lt;/Cite&gt;&lt;Cite&gt;&lt;Author&gt;Abdo&lt;/Author&gt;&lt;Year&gt;2023&lt;/Year&gt;&lt;RecNum&gt;264&lt;/RecNum&gt;&lt;record&gt;&lt;rec-number&gt;264&lt;/rec-number&gt;&lt;foreign-keys&gt;&lt;key app="EN" db-id="2fsdpp2xua5w57e2xrkvtf0f2v2p2vfazset" timestamp="1747528580"&gt;264&lt;/key&gt;&lt;/foreign-keys&gt;&lt;ref-type name="Journal Article"&gt;17&lt;/ref-type&gt;&lt;contributors&gt;&lt;authors&gt;&lt;author&gt;Abdo, Noor Motea&lt;/author&gt;&lt;author&gt;Ahmad, Hafiz&lt;/author&gt;&lt;author&gt;Loney, Tom&lt;/author&gt;&lt;author&gt;Zarmakoupis, Panayota Napoleon&lt;/author&gt;&lt;author&gt;Aslam, Irfan&lt;/author&gt;&lt;author&gt;Irfan, Shazia&lt;/author&gt;&lt;author&gt;Grivna, Michal&lt;/author&gt;&lt;author&gt;Ahmed, Luai A&lt;/author&gt;&lt;author&gt;Al-Rifai, Rami H&lt;/author&gt;&lt;/authors&gt;&lt;/contributors&gt;&lt;titles&gt;&lt;title&gt;Characterization of fertility clinic attendees in the Abu Dhabi Emirate, United Arab Emirates: a cross-sectional study&lt;/title&gt;&lt;secondary-title&gt;International Journal of Environmental Research and Public Health&lt;/secondary-title&gt;&lt;/titles&gt;&lt;periodical&gt;&lt;full-title&gt;International Journal of Environmental Research and Public Health&lt;/full-title&gt;&lt;/periodical&gt;&lt;pages&gt;1692&lt;/pages&gt;&lt;volume&gt;20&lt;/volume&gt;&lt;number&gt;3&lt;/number&gt;&lt;dates&gt;&lt;year&gt;2023&lt;/year&gt;&lt;/dates&gt;&lt;isbn&gt;1660-4601&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(33, 37)</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Smoking effects many parts of the reproductive tract including ovaries and fallopian tubes, furthermore to impairment in </w:t>
      </w:r>
      <w:proofErr w:type="spellStart"/>
      <w:r w:rsidRPr="001A4AE6">
        <w:rPr>
          <w:rFonts w:ascii="Cambria" w:eastAsia="Calibri" w:hAnsi="Cambria" w:cstheme="majorBidi"/>
          <w:sz w:val="24"/>
          <w:szCs w:val="24"/>
        </w:rPr>
        <w:t>folliculogenesis</w:t>
      </w:r>
      <w:proofErr w:type="spellEnd"/>
      <w:r w:rsidRPr="001A4AE6">
        <w:rPr>
          <w:rFonts w:ascii="Cambria" w:eastAsia="Calibri" w:hAnsi="Cambria" w:cstheme="majorBidi"/>
          <w:sz w:val="24"/>
          <w:szCs w:val="24"/>
        </w:rPr>
        <w:t xml:space="preserve"> and embryo implantation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&lt;EndNote&gt;&lt;Cite&gt;&lt;Author&gt;Dechanet&lt;/Author&gt;&lt;Year&gt;2011&lt;/Year&gt;&lt;RecNum&gt;298&lt;/RecNum&gt;&lt;DisplayText&gt;(38)&lt;/DisplayText&gt;&lt;record&gt;&lt;rec-number&gt;298&lt;/rec-number&gt;&lt;foreign-keys&gt;&lt;key app="EN" db-id="2fsdpp2xua5w57e2xrkvtf0f2v2p2vfazset" timestamp="1747587435"&gt;298&lt;/key&gt;&lt;/foreign-keys&gt;&lt;ref-type name="Journal Article"&gt;17&lt;/ref-type&gt;&lt;contributors&gt;&lt;authors&gt;&lt;author&gt;Dechanet, Clotilde&lt;/author&gt;&lt;author&gt;Anahory, T&lt;/author&gt;&lt;author&gt;Mathieu Daude, JC&lt;/author&gt;&lt;author&gt;Quantin, X&lt;/author&gt;&lt;author&gt;Reyftmann, Lionel&lt;/author&gt;&lt;author&gt;Hamamah, Samir&lt;/author&gt;&lt;author&gt;Hédon, Bernard&lt;/author&gt;&lt;author&gt;Déchaud, Hervé&lt;/author&gt;&lt;/authors&gt;&lt;/contributors&gt;&lt;titles&gt;&lt;title&gt;Effects of cigarette smoking on reproduction&lt;/title&gt;&lt;secondary-title&gt;Human reproduction update&lt;/secondary-title&gt;&lt;/titles&gt;&lt;periodical&gt;&lt;full-title&gt;Human reproduction update&lt;/full-title&gt;&lt;/periodical&gt;&lt;pages&gt;76-95&lt;/pages&gt;&lt;volume&gt;17&lt;/volume&gt;&lt;number&gt;1&lt;/number&gt;&lt;dates&gt;&lt;year&gt;2011&lt;/year&gt;&lt;/dates&gt;&lt;isbn&gt;1460-2369&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(38)</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w:t>
      </w:r>
    </w:p>
    <w:p w:rsidR="00DE263E" w:rsidRPr="001A4AE6" w:rsidRDefault="00DE263E" w:rsidP="001A4AE6">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 xml:space="preserve">United Arab Emirates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&lt;EndNote&gt;&lt;Cite&gt;&lt;Author&gt;Abdo&lt;/Author&gt;&lt;Year&gt;2023&lt;/Year&gt;&lt;RecNum&gt;264&lt;/RecNum&gt;&lt;DisplayText&gt;(33)&lt;/DisplayText&gt;&lt;record&gt;&lt;rec-number&gt;264&lt;/rec-number&gt;&lt;foreign-keys&gt;&lt;key app="EN" db-id="2fsdpp2xua5w57e2xrkvtf0f2v2p2vfazset" timestamp="1747528580"&gt;264&lt;/key&gt;&lt;/foreign-keys&gt;&lt;ref-type name="Journal Article"&gt;17&lt;/ref-type&gt;&lt;contributors&gt;&lt;authors&gt;&lt;author&gt;Abdo, Noor Motea&lt;/author&gt;&lt;author&gt;Ahmad, Hafiz&lt;/author&gt;&lt;author&gt;Loney, Tom&lt;/author&gt;&lt;author&gt;Zarmakoupis, Panayota Napoleon&lt;/author&gt;&lt;author&gt;Aslam, Irfan&lt;/author&gt;&lt;author&gt;Irfan, Shazia&lt;/author&gt;&lt;author&gt;Grivna, Michal&lt;/author&gt;&lt;author&gt;Ahmed, Luai A&lt;/author&gt;&lt;author&gt;Al-Rifai, Rami H&lt;/author&gt;&lt;/authors&gt;&lt;/contributors&gt;&lt;titles&gt;&lt;title&gt;Characterization of fertility clinic attendees in the Abu Dhabi Emirate, United Arab Emirates: a cross-sectional study&lt;/title&gt;&lt;secondary-title&gt;International Journal of Environmental Research and Public Health&lt;/secondary-title&gt;&lt;/titles&gt;&lt;periodical&gt;&lt;full-title&gt;International Journal of Environmental Research and Public Health&lt;/full-title&gt;&lt;/periodical&gt;&lt;pages&gt;1692&lt;/pages&gt;&lt;volume&gt;20&lt;/volume&gt;&lt;number&gt;3&lt;/number&gt;&lt;dates&gt;&lt;year&gt;2023&lt;/year&gt;&lt;/dates&gt;&lt;isbn&gt;1660-4601&lt;/isbn&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(33)</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aligns with our study according to physical activity and exposed to radiation in both types But disagree in case of coffee intake which was higher compering to our study. Further the Saudi Arabia study </w:t>
      </w:r>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&lt;EndNote&gt;&lt;Cite&gt;&lt;Author&gt;Alshahrani&lt;/Author&gt;&lt;Year&gt;2024&lt;/Year&gt;&lt;RecNum&gt;278&lt;/RecNum&gt;&lt;DisplayText&gt;(37)&lt;/DisplayText&gt;&lt;record&gt;&lt;rec-number&gt;278&lt;/rec-number&gt;&lt;foreign-keys&gt;&lt;key app="EN" db-id="2fsdpp2xua5w57e2xrkvtf0f2v2p2vfazset" timestamp="1747579249"&gt;278&lt;/key&gt;&lt;/foreign-keys&gt;&lt;ref-type name="Journal Article"&gt;17&lt;/ref-type&gt;&lt;contributors&gt;&lt;authors&gt;&lt;author&gt;Alshahrani, Majed Saeed&lt;/author&gt;&lt;/authors&gt;&lt;/contributors&gt;&lt;titles&gt;&lt;title&gt;Patterns of Infertility and Abortion in Saudi Arabia: A Cross-Sectional Study&lt;/title&gt;&lt;secondary-title&gt;Open Journal of Obstetrics and Gynecology&lt;/secondary-title&gt;&lt;/titles&gt;&lt;periodical&gt;&lt;full-title&gt;Open Journal of Obstetrics and Gynecology&lt;/full-title&gt;&lt;/periodical&gt;&lt;pages&gt;911-922&lt;/pages&gt;&lt;volume&gt;14&lt;/volume&gt;&lt;number&gt;6&lt;/number&gt;&lt;dates&gt;&lt;year&gt;2024&lt;/year&gt;&lt;/dates&gt;&lt;urls&gt;&lt;/urls&gt;&lt;/record&gt;&lt;/Cite&gt;&lt;/EndNote&gt;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(37)</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 xml:space="preserve"> support our findings that less infertile women were exposed to radiation in both types and was non-significant. </w:t>
      </w:r>
    </w:p>
    <w:p w:rsidR="00386060" w:rsidRPr="001A4AE6" w:rsidRDefault="00DE263E" w:rsidP="002D2D1A">
      <w:pPr>
        <w:spacing w:line="240" w:lineRule="auto"/>
        <w:jc w:val="both"/>
        <w:rPr>
          <w:rFonts w:ascii="Cambria" w:eastAsia="Calibri" w:hAnsi="Cambria" w:cstheme="majorBidi"/>
          <w:sz w:val="24"/>
          <w:szCs w:val="24"/>
        </w:rPr>
      </w:pPr>
      <w:r w:rsidRPr="001A4AE6">
        <w:rPr>
          <w:rFonts w:ascii="Cambria" w:eastAsia="Calibri" w:hAnsi="Cambria" w:cstheme="majorBidi"/>
          <w:sz w:val="24"/>
          <w:szCs w:val="24"/>
        </w:rPr>
        <w:t xml:space="preserve">The current cross sectional study further </w:t>
      </w:r>
      <w:r w:rsidR="00F31C69" w:rsidRPr="001A4AE6">
        <w:rPr>
          <w:rFonts w:ascii="Cambria" w:eastAsia="Calibri" w:hAnsi="Cambria" w:cstheme="majorBidi"/>
          <w:sz w:val="24"/>
          <w:szCs w:val="24"/>
        </w:rPr>
        <w:t>demonstrates</w:t>
      </w:r>
      <w:r w:rsidRPr="001A4AE6">
        <w:rPr>
          <w:rFonts w:ascii="Cambria" w:eastAsia="Calibri" w:hAnsi="Cambria" w:cstheme="majorBidi"/>
          <w:sz w:val="24"/>
          <w:szCs w:val="24"/>
        </w:rPr>
        <w:t xml:space="preserve"> that autoimmune diseases in primary </w:t>
      </w:r>
      <w:r w:rsidR="00F31C69" w:rsidRPr="001A4AE6">
        <w:rPr>
          <w:rFonts w:ascii="Cambria" w:eastAsia="Calibri" w:hAnsi="Cambria" w:cstheme="majorBidi"/>
          <w:sz w:val="24"/>
          <w:szCs w:val="24"/>
        </w:rPr>
        <w:t>infertility:</w:t>
      </w:r>
      <w:r w:rsidRPr="001A4AE6">
        <w:rPr>
          <w:rFonts w:ascii="Cambria" w:eastAsia="Calibri" w:hAnsi="Cambria" w:cstheme="majorBidi"/>
          <w:sz w:val="24"/>
          <w:szCs w:val="24"/>
        </w:rPr>
        <w:t xml:space="preserve"> RA, </w:t>
      </w:r>
      <w:r w:rsidR="00F31C69" w:rsidRPr="001A4AE6">
        <w:rPr>
          <w:rFonts w:ascii="Cambria" w:eastAsia="Calibri" w:hAnsi="Cambria" w:cstheme="majorBidi"/>
          <w:sz w:val="24"/>
          <w:szCs w:val="24"/>
        </w:rPr>
        <w:t>SCD together</w:t>
      </w:r>
      <w:r w:rsidRPr="001A4AE6">
        <w:rPr>
          <w:rFonts w:ascii="Cambria" w:eastAsia="Calibri" w:hAnsi="Cambria" w:cstheme="majorBidi"/>
          <w:sz w:val="24"/>
          <w:szCs w:val="24"/>
        </w:rPr>
        <w:t xml:space="preserve"> (4.8%) and secondary </w:t>
      </w:r>
      <w:r w:rsidR="00F31C69" w:rsidRPr="001A4AE6">
        <w:rPr>
          <w:rFonts w:ascii="Cambria" w:eastAsia="Calibri" w:hAnsi="Cambria" w:cstheme="majorBidi"/>
          <w:sz w:val="24"/>
          <w:szCs w:val="24"/>
        </w:rPr>
        <w:t>infertility:</w:t>
      </w:r>
      <w:r w:rsidRPr="001A4AE6">
        <w:rPr>
          <w:rFonts w:ascii="Cambria" w:eastAsia="Calibri" w:hAnsi="Cambria" w:cstheme="majorBidi"/>
          <w:sz w:val="24"/>
          <w:szCs w:val="24"/>
        </w:rPr>
        <w:t xml:space="preserve"> RA, SCD together (5.1%) aligns the United Arab Emirates study that revealed higher percentage in </w:t>
      </w:r>
      <w:r w:rsidR="00F31C69" w:rsidRPr="001A4AE6">
        <w:rPr>
          <w:rFonts w:ascii="Cambria" w:eastAsia="Calibri" w:hAnsi="Cambria" w:cstheme="majorBidi"/>
          <w:sz w:val="24"/>
          <w:szCs w:val="24"/>
        </w:rPr>
        <w:t>secondary,</w:t>
      </w:r>
      <w:r w:rsidRPr="001A4AE6">
        <w:rPr>
          <w:rFonts w:ascii="Cambria" w:eastAsia="Calibri" w:hAnsi="Cambria" w:cstheme="majorBidi"/>
          <w:sz w:val="24"/>
          <w:szCs w:val="24"/>
        </w:rPr>
        <w:t xml:space="preserve"> whilst Saudi Arabia study revealed autoimmune diseases significantly higher in primary infertility (10.1%) vs. secondary (1.7%), suggesting a strong link between autoimmune issues and difficulty in conceiving for the first time. Hypertension higher in Secondary (19.6%) which continue in agreement with Saudi Arabia and United Arab Emirates studies. In case of diabetes mellitus, found higher in Primary (1.9%) type, the Saudi Arabia study shows reverse. Our result revealed according to thyroid disorders (Hypo- &amp; Hyperthyroidism) </w:t>
      </w:r>
      <w:r w:rsidR="00F31C69" w:rsidRPr="001A4AE6">
        <w:rPr>
          <w:rFonts w:ascii="Cambria" w:eastAsia="Calibri" w:hAnsi="Cambria" w:cstheme="majorBidi"/>
          <w:sz w:val="24"/>
          <w:szCs w:val="24"/>
        </w:rPr>
        <w:t>Hypothyroidism:</w:t>
      </w:r>
      <w:r w:rsidRPr="001A4AE6">
        <w:rPr>
          <w:rFonts w:ascii="Cambria" w:eastAsia="Calibri" w:hAnsi="Cambria" w:cstheme="majorBidi"/>
          <w:sz w:val="24"/>
          <w:szCs w:val="24"/>
        </w:rPr>
        <w:t xml:space="preserve"> in Primary (2.8%), Secondary (4.3%) types and </w:t>
      </w:r>
      <w:r w:rsidR="00F31C69" w:rsidRPr="001A4AE6">
        <w:rPr>
          <w:rFonts w:ascii="Cambria" w:eastAsia="Calibri" w:hAnsi="Cambria" w:cstheme="majorBidi"/>
          <w:sz w:val="24"/>
          <w:szCs w:val="24"/>
        </w:rPr>
        <w:t>Hyperthyroidism:</w:t>
      </w:r>
      <w:r w:rsidRPr="001A4AE6">
        <w:rPr>
          <w:rFonts w:ascii="Cambria" w:eastAsia="Calibri" w:hAnsi="Cambria" w:cstheme="majorBidi"/>
          <w:sz w:val="24"/>
          <w:szCs w:val="24"/>
        </w:rPr>
        <w:t xml:space="preserve"> in Primary (3.3%), Secondary (1.4%) types Saudi Arabia study Hypothyroidism: Primary (13.5%), Secondary (17.7%) and </w:t>
      </w:r>
      <w:r w:rsidR="00F31C69" w:rsidRPr="001A4AE6">
        <w:rPr>
          <w:rFonts w:ascii="Cambria" w:eastAsia="Calibri" w:hAnsi="Cambria" w:cstheme="majorBidi"/>
          <w:sz w:val="24"/>
          <w:szCs w:val="24"/>
        </w:rPr>
        <w:t>Hyperthyroidism:</w:t>
      </w:r>
      <w:r w:rsidRPr="001A4AE6">
        <w:rPr>
          <w:rFonts w:ascii="Cambria" w:eastAsia="Calibri" w:hAnsi="Cambria" w:cstheme="majorBidi"/>
          <w:sz w:val="24"/>
          <w:szCs w:val="24"/>
        </w:rPr>
        <w:t xml:space="preserve"> Primary (1.1%), Secondary (3.3%). Both studies agree that hypothyroidism is more common in secondary infertility, and hyperthyroid</w:t>
      </w:r>
      <w:r w:rsidR="002D2D1A">
        <w:rPr>
          <w:rFonts w:ascii="Cambria" w:eastAsia="Calibri" w:hAnsi="Cambria" w:cstheme="majorBidi"/>
          <w:sz w:val="24"/>
          <w:szCs w:val="24"/>
        </w:rPr>
        <w:t xml:space="preserve">ism shows no strong difference </w:t>
      </w:r>
      <w:bookmarkStart w:id="3" w:name="_GoBack"/>
      <w:bookmarkEnd w:id="3"/>
      <w:r w:rsidRPr="001A4AE6">
        <w:rPr>
          <w:rFonts w:ascii="Cambria" w:eastAsia="Calibri" w:hAnsi="Cambria" w:cstheme="majorBidi"/>
          <w:sz w:val="24"/>
          <w:szCs w:val="24"/>
        </w:rPr>
        <w:fldChar w:fldCharType="begin"/>
      </w:r>
      <w:r w:rsidR="00C12D64" w:rsidRPr="001A4AE6">
        <w:rPr>
          <w:rFonts w:ascii="Cambria" w:eastAsia="Calibri" w:hAnsi="Cambria" w:cstheme="majorBidi"/>
          <w:sz w:val="24"/>
          <w:szCs w:val="24"/>
        </w:rPr>
        <w:instrText xml:space="preserve"> ADDIN EN.CITE &lt;EndNote&gt;&lt;Cite&gt;&lt;Author&gt;Dhandapani&lt;/Author&gt;&lt;Year&gt;2023&lt;/Year&gt;&lt;RecNum&gt;285&lt;/RecNum&gt;&lt;DisplayText&gt;(28, 31)&lt;/DisplayText&gt;&lt;record&gt;&lt;rec-number&gt;285&lt;/rec-number&gt;&lt;foreign-keys&gt;&lt;key app="EN" db-id="2fsdpp2xua5w57e2xrkvtf0f2v2p2vfazset" timestamp="1747583090"&gt;285&lt;/key&gt;&lt;/foreign-keys&gt;&lt;ref-type name="Journal Article"&gt;17&lt;/ref-type&gt;&lt;contributors&gt;&lt;authors&gt;&lt;author&gt;Dhandapani, Keerthana&lt;/author&gt;&lt;author&gt;Kodavanji, Bhagyalakshmi&lt;/author&gt;&lt;author&gt;Nithyananda Madom Anantharaya, Vinodini&lt;/author&gt;&lt;author&gt;Arun Kumar, Nayanatara&lt;/author&gt;&lt;/authors&gt;&lt;/contributors&gt;&lt;titles&gt;&lt;title&gt;Prevalence and distribution of causes of infertility according to women’s age–a cross-sectional study in a tertiary healthcare hospital setup&lt;/title&gt;&lt;secondary-title&gt;Journal of Basic and Clinical Physiology and Pharmacology&lt;/secondary-title&gt;&lt;/titles&gt;&lt;periodical&gt;&lt;full-title&gt;Journal of Basic and Clinical Physiology and Pharmacology&lt;/full-title&gt;&lt;/periodical&gt;&lt;pages&gt;27-32&lt;/pages&gt;&lt;volume&gt;34&lt;/volume&gt;&lt;number&gt;1&lt;/number&gt;&lt;dates&gt;&lt;year&gt;2023&lt;/year&gt;&lt;/dates&gt;&lt;isbn&gt;0792-6855&lt;/isbn&gt;&lt;urls&gt;&lt;/urls&gt;&lt;/record&gt;&lt;/Cite&gt;&lt;Cite&gt;&lt;Author&gt;Benksim&lt;/Author&gt;&lt;Year&gt;2018&lt;/Year&gt;&lt;RecNum&gt;289&lt;/RecNum&gt;&lt;record&gt;&lt;rec-number&gt;289&lt;/rec-number&gt;&lt;foreign-keys&gt;&lt;key app="EN" db-id="2fsdpp2xua5w57e2xrkvtf0f2v2p2vfazset" timestamp="1747585544"&gt;289&lt;/key&gt;&lt;/foreign-keys&gt;&lt;ref-type name="Journal Article"&gt;17&lt;/ref-type&gt;&lt;contributors&gt;&lt;authors&gt;&lt;author&gt;Benksim, Abdelhafid&lt;/author&gt;&lt;author&gt;Elkhoudri, Noureddine&lt;/author&gt;&lt;author&gt;Ait Addi, Rachid&lt;/author&gt;&lt;author&gt;Baali, Abdellatif&lt;/author&gt;&lt;author&gt;Cherkaoui, Mohamed&lt;/author&gt;&lt;/authors&gt;&lt;/contributors&gt;&lt;titles&gt;&lt;title&gt;Difference between primary and secondary infertility in Morocco: frequencies and associated factors&lt;/title&gt;&lt;secondary-title&gt;International journal of fertility &amp;amp; sterility&lt;/secondary-title&gt;&lt;/titles&gt;&lt;periodical&gt;&lt;full-title&gt;International journal of fertility &amp;amp; sterility&lt;/full-title&gt;&lt;/periodical&gt;&lt;pages&gt;142&lt;/pages&gt;&lt;volume&gt;12&lt;/volume&gt;&lt;number&gt;2&lt;/number&gt;&lt;dates&gt;&lt;year&gt;2018&lt;/year&gt;&lt;/dates&gt;&lt;urls&gt;&lt;/urls&gt;&lt;/record&gt;&lt;/Cite&gt;&lt;/EndNote&gt;</w:instrText>
      </w:r>
      <w:r w:rsidRPr="001A4AE6">
        <w:rPr>
          <w:rFonts w:ascii="Cambria" w:eastAsia="Calibri" w:hAnsi="Cambria" w:cstheme="majorBidi"/>
          <w:sz w:val="24"/>
          <w:szCs w:val="24"/>
        </w:rPr>
        <w:fldChar w:fldCharType="separate"/>
      </w:r>
      <w:r w:rsidR="00C12D64" w:rsidRPr="001A4AE6">
        <w:rPr>
          <w:rFonts w:ascii="Cambria" w:eastAsia="Calibri" w:hAnsi="Cambria" w:cstheme="majorBidi"/>
          <w:noProof/>
          <w:sz w:val="24"/>
          <w:szCs w:val="24"/>
        </w:rPr>
        <w:t>(28, 31)</w:t>
      </w:r>
      <w:r w:rsidRPr="001A4AE6">
        <w:rPr>
          <w:rFonts w:ascii="Cambria" w:eastAsia="Calibri" w:hAnsi="Cambria" w:cstheme="majorBidi"/>
          <w:sz w:val="24"/>
          <w:szCs w:val="24"/>
        </w:rPr>
        <w:fldChar w:fldCharType="end"/>
      </w:r>
      <w:r w:rsidRPr="001A4AE6">
        <w:rPr>
          <w:rFonts w:ascii="Cambria" w:eastAsia="Calibri" w:hAnsi="Cambria" w:cstheme="majorBidi"/>
          <w:sz w:val="24"/>
          <w:szCs w:val="24"/>
        </w:rPr>
        <w:t>.</w:t>
      </w:r>
    </w:p>
    <w:p w:rsidR="005C25B5" w:rsidRPr="001A4AE6" w:rsidRDefault="005C25B5" w:rsidP="001A4AE6">
      <w:pPr>
        <w:spacing w:line="240" w:lineRule="auto"/>
        <w:jc w:val="both"/>
        <w:rPr>
          <w:rFonts w:ascii="Cambria" w:eastAsia="Calibri" w:hAnsi="Cambria" w:cstheme="majorBidi"/>
          <w:b/>
          <w:bCs/>
          <w:sz w:val="24"/>
          <w:szCs w:val="24"/>
        </w:rPr>
      </w:pPr>
    </w:p>
    <w:p w:rsidR="004B4860" w:rsidRPr="001A4AE6" w:rsidRDefault="004B4860" w:rsidP="001A4AE6">
      <w:pPr>
        <w:spacing w:line="240" w:lineRule="auto"/>
        <w:jc w:val="both"/>
        <w:rPr>
          <w:rFonts w:ascii="Cambria" w:eastAsia="Calibri" w:hAnsi="Cambria" w:cstheme="majorBidi"/>
          <w:b/>
          <w:bCs/>
          <w:sz w:val="24"/>
          <w:szCs w:val="24"/>
        </w:rPr>
      </w:pPr>
      <w:r w:rsidRPr="001A4AE6">
        <w:rPr>
          <w:rFonts w:ascii="Cambria" w:eastAsia="Calibri" w:hAnsi="Cambria" w:cstheme="majorBidi"/>
          <w:b/>
          <w:bCs/>
          <w:sz w:val="24"/>
          <w:szCs w:val="24"/>
        </w:rPr>
        <w:t>Conclusions</w:t>
      </w:r>
    </w:p>
    <w:p w:rsidR="004B4860" w:rsidRPr="001A4AE6" w:rsidRDefault="007D4D87" w:rsidP="001A4AE6">
      <w:pPr>
        <w:spacing w:after="0" w:line="240" w:lineRule="auto"/>
        <w:jc w:val="both"/>
        <w:rPr>
          <w:rFonts w:ascii="Cambria" w:eastAsia="Calibri" w:hAnsi="Cambria" w:cstheme="majorBidi"/>
          <w:sz w:val="24"/>
          <w:szCs w:val="24"/>
        </w:rPr>
      </w:pPr>
      <w:r w:rsidRPr="001A4AE6">
        <w:rPr>
          <w:rFonts w:ascii="Cambria" w:eastAsia="Calibri" w:hAnsi="Cambria" w:cstheme="majorBidi"/>
          <w:sz w:val="24"/>
          <w:szCs w:val="24"/>
        </w:rPr>
        <w:t xml:space="preserve">Every human being have the right to have a family and have children. As a worldwide health issue, infertility necessitates a proper diagnosis and determinants. Numerous biological, behavioral, socioeconomic, and physical factors affect infertility. Furthermore, it appears that infertility has a significant impact on women's life in our culture; infertile women were more likely to experience marital dissolution and were more susceptible to emotional and physical abuse. </w:t>
      </w:r>
      <w:r w:rsidRPr="001A4AE6">
        <w:rPr>
          <w:rFonts w:ascii="Cambria" w:eastAsia="Times New Roman" w:hAnsi="Cambria" w:cstheme="majorBidi"/>
          <w:sz w:val="24"/>
          <w:szCs w:val="24"/>
          <w:shd w:val="clear" w:color="auto" w:fill="FFFFFF"/>
        </w:rPr>
        <w:t xml:space="preserve">The study reveals that the </w:t>
      </w:r>
      <w:r w:rsidR="00991BE6" w:rsidRPr="001A4AE6">
        <w:rPr>
          <w:rFonts w:ascii="Cambria" w:eastAsia="Times New Roman" w:hAnsi="Cambria" w:cstheme="majorBidi"/>
          <w:sz w:val="24"/>
          <w:szCs w:val="24"/>
          <w:shd w:val="clear" w:color="auto" w:fill="FFFFFF"/>
        </w:rPr>
        <w:t xml:space="preserve">highest </w:t>
      </w:r>
      <w:r w:rsidR="00A63A80" w:rsidRPr="001A4AE6">
        <w:rPr>
          <w:rFonts w:ascii="Cambria" w:eastAsia="Times New Roman" w:hAnsi="Cambria" w:cstheme="majorBidi"/>
          <w:sz w:val="24"/>
          <w:szCs w:val="24"/>
          <w:shd w:val="clear" w:color="auto" w:fill="FFFFFF"/>
        </w:rPr>
        <w:t>percentage</w:t>
      </w:r>
      <w:r w:rsidRPr="001A4AE6">
        <w:rPr>
          <w:rFonts w:ascii="Cambria" w:eastAsia="Times New Roman" w:hAnsi="Cambria" w:cstheme="majorBidi"/>
          <w:sz w:val="24"/>
          <w:szCs w:val="24"/>
          <w:shd w:val="clear" w:color="auto" w:fill="FFFFFF"/>
        </w:rPr>
        <w:t xml:space="preserve"> </w:t>
      </w:r>
      <w:r w:rsidRPr="001A4AE6">
        <w:rPr>
          <w:rFonts w:ascii="Cambria" w:eastAsia="Calibri" w:hAnsi="Cambria" w:cstheme="majorBidi"/>
          <w:sz w:val="24"/>
          <w:szCs w:val="24"/>
        </w:rPr>
        <w:t>of</w:t>
      </w:r>
      <w:r w:rsidRPr="001A4AE6">
        <w:rPr>
          <w:rFonts w:ascii="Cambria" w:eastAsia="Calibri" w:hAnsi="Cambria" w:cstheme="majorBidi"/>
          <w:sz w:val="24"/>
          <w:szCs w:val="24"/>
          <w:rtl/>
        </w:rPr>
        <w:t xml:space="preserve"> </w:t>
      </w:r>
      <w:r w:rsidRPr="001A4AE6">
        <w:rPr>
          <w:rFonts w:ascii="Cambria" w:eastAsia="Calibri" w:hAnsi="Cambria" w:cstheme="majorBidi"/>
          <w:sz w:val="24"/>
          <w:szCs w:val="24"/>
        </w:rPr>
        <w:t xml:space="preserve">infertile women were primary and ≥4 years of trying to conceive, and there is a significant association between types of infertility with age, education, stillborn and abortion, number of years trying to conceive and passive smoking. As a result, infertility cannot be viewed as a personal issue; rather, it should be viewed as a critical public health concern with wider social ramifications, as it has several social and health effects. Infertile women at various national health care levels need a thorough but expedient assessment, and all infertile women should be included </w:t>
      </w:r>
      <w:r w:rsidRPr="001A4AE6">
        <w:rPr>
          <w:rFonts w:ascii="Cambria" w:eastAsia="Calibri" w:hAnsi="Cambria" w:cstheme="majorBidi"/>
          <w:sz w:val="24"/>
          <w:szCs w:val="24"/>
        </w:rPr>
        <w:lastRenderedPageBreak/>
        <w:t xml:space="preserve">in government and nongovernmental organization (NGOs) infertility management programs. To make the mother pregnant and bring joy back to the family, however, every effort is made. </w:t>
      </w:r>
    </w:p>
    <w:p w:rsidR="00C247DF" w:rsidRPr="001A4AE6" w:rsidRDefault="00C247DF" w:rsidP="001A4AE6">
      <w:pPr>
        <w:spacing w:after="160" w:line="240" w:lineRule="auto"/>
        <w:contextualSpacing/>
        <w:jc w:val="both"/>
        <w:rPr>
          <w:rFonts w:ascii="Cambria" w:eastAsia="Calibri" w:hAnsi="Cambria" w:cstheme="majorBidi"/>
          <w:sz w:val="24"/>
          <w:szCs w:val="24"/>
        </w:rPr>
      </w:pPr>
    </w:p>
    <w:p w:rsidR="00C247DF" w:rsidRPr="001A4AE6" w:rsidRDefault="00C247DF" w:rsidP="00C247DF">
      <w:pPr>
        <w:spacing w:after="160" w:line="240" w:lineRule="auto"/>
        <w:contextualSpacing/>
        <w:jc w:val="both"/>
        <w:rPr>
          <w:rFonts w:ascii="Cambria" w:eastAsia="Calibri" w:hAnsi="Cambria" w:cstheme="majorBidi"/>
          <w:b/>
          <w:bCs/>
          <w:sz w:val="24"/>
          <w:szCs w:val="24"/>
        </w:rPr>
      </w:pPr>
      <w:r w:rsidRPr="001A4AE6">
        <w:rPr>
          <w:rFonts w:ascii="Cambria" w:eastAsia="Calibri" w:hAnsi="Cambria" w:cstheme="majorBidi"/>
          <w:b/>
          <w:bCs/>
          <w:sz w:val="24"/>
          <w:szCs w:val="24"/>
        </w:rPr>
        <w:t>Acknowledgement</w:t>
      </w:r>
    </w:p>
    <w:p w:rsidR="00C247DF" w:rsidRPr="001A4AE6" w:rsidRDefault="00C247DF" w:rsidP="00C247DF">
      <w:pPr>
        <w:spacing w:after="160" w:line="240" w:lineRule="auto"/>
        <w:contextualSpacing/>
        <w:jc w:val="both"/>
        <w:rPr>
          <w:rFonts w:ascii="Cambria" w:eastAsia="Calibri" w:hAnsi="Cambria" w:cstheme="majorBidi"/>
          <w:sz w:val="24"/>
          <w:szCs w:val="24"/>
        </w:rPr>
      </w:pPr>
      <w:r w:rsidRPr="001A4AE6">
        <w:rPr>
          <w:rFonts w:ascii="Cambria" w:eastAsia="Calibri" w:hAnsi="Cambria" w:cstheme="majorBidi"/>
          <w:sz w:val="24"/>
          <w:szCs w:val="24"/>
        </w:rPr>
        <w:t>The authors are grateful to all patients participated in the study</w:t>
      </w:r>
    </w:p>
    <w:p w:rsidR="00F31C69" w:rsidRPr="001A4AE6" w:rsidRDefault="00F31C69" w:rsidP="001A4AE6">
      <w:pPr>
        <w:spacing w:after="160" w:line="240" w:lineRule="auto"/>
        <w:contextualSpacing/>
        <w:jc w:val="both"/>
        <w:rPr>
          <w:rFonts w:ascii="Cambria" w:eastAsia="Calibri" w:hAnsi="Cambria" w:cstheme="majorBidi"/>
          <w:sz w:val="24"/>
          <w:szCs w:val="24"/>
        </w:rPr>
      </w:pPr>
    </w:p>
    <w:p w:rsidR="00F31C69" w:rsidRPr="001A4AE6" w:rsidRDefault="00F31C69" w:rsidP="001A4AE6">
      <w:pPr>
        <w:spacing w:after="160" w:line="240" w:lineRule="auto"/>
        <w:contextualSpacing/>
        <w:jc w:val="both"/>
        <w:rPr>
          <w:rFonts w:ascii="Cambria" w:eastAsia="Calibri" w:hAnsi="Cambria" w:cstheme="majorBidi"/>
          <w:b/>
          <w:bCs/>
          <w:sz w:val="24"/>
          <w:szCs w:val="24"/>
        </w:rPr>
      </w:pPr>
      <w:r w:rsidRPr="001A4AE6">
        <w:rPr>
          <w:rFonts w:ascii="Cambria" w:eastAsia="Calibri" w:hAnsi="Cambria" w:cstheme="majorBidi"/>
          <w:b/>
          <w:bCs/>
          <w:sz w:val="24"/>
          <w:szCs w:val="24"/>
        </w:rPr>
        <w:t>Funding</w:t>
      </w:r>
    </w:p>
    <w:p w:rsidR="00F31C69" w:rsidRPr="001A4AE6" w:rsidRDefault="00F31C69" w:rsidP="001A4AE6">
      <w:pPr>
        <w:spacing w:after="160" w:line="240" w:lineRule="auto"/>
        <w:contextualSpacing/>
        <w:jc w:val="both"/>
        <w:rPr>
          <w:rFonts w:ascii="Cambria" w:eastAsia="Calibri" w:hAnsi="Cambria" w:cstheme="majorBidi"/>
          <w:sz w:val="24"/>
          <w:szCs w:val="24"/>
        </w:rPr>
      </w:pPr>
      <w:r w:rsidRPr="001A4AE6">
        <w:rPr>
          <w:rFonts w:ascii="Cambria" w:eastAsia="Calibri" w:hAnsi="Cambria" w:cstheme="majorBidi"/>
          <w:sz w:val="24"/>
          <w:szCs w:val="24"/>
        </w:rPr>
        <w:t>No funding was received for this study.</w:t>
      </w:r>
    </w:p>
    <w:p w:rsidR="00F31C69" w:rsidRPr="001A4AE6" w:rsidRDefault="00F31C69" w:rsidP="001A4AE6">
      <w:pPr>
        <w:spacing w:after="160" w:line="240" w:lineRule="auto"/>
        <w:contextualSpacing/>
        <w:jc w:val="both"/>
        <w:rPr>
          <w:rFonts w:ascii="Cambria" w:eastAsia="Calibri" w:hAnsi="Cambria" w:cstheme="majorBidi"/>
          <w:sz w:val="24"/>
          <w:szCs w:val="24"/>
        </w:rPr>
      </w:pPr>
    </w:p>
    <w:p w:rsidR="00F31C69" w:rsidRPr="001A4AE6" w:rsidRDefault="00F31C69" w:rsidP="001A4AE6">
      <w:pPr>
        <w:spacing w:after="160" w:line="240" w:lineRule="auto"/>
        <w:contextualSpacing/>
        <w:jc w:val="both"/>
        <w:rPr>
          <w:rFonts w:ascii="Cambria" w:eastAsia="Calibri" w:hAnsi="Cambria" w:cstheme="majorBidi"/>
          <w:sz w:val="24"/>
          <w:szCs w:val="24"/>
        </w:rPr>
      </w:pPr>
      <w:r w:rsidRPr="001A4AE6">
        <w:rPr>
          <w:rFonts w:ascii="Cambria" w:eastAsia="Calibri" w:hAnsi="Cambria" w:cstheme="majorBidi"/>
          <w:b/>
          <w:bCs/>
          <w:sz w:val="24"/>
          <w:szCs w:val="24"/>
        </w:rPr>
        <w:t>Conflicts of Interest</w:t>
      </w:r>
    </w:p>
    <w:p w:rsidR="00F31C69" w:rsidRPr="001A4AE6" w:rsidRDefault="00F31C69" w:rsidP="001A4AE6">
      <w:pPr>
        <w:spacing w:after="160" w:line="240" w:lineRule="auto"/>
        <w:contextualSpacing/>
        <w:jc w:val="both"/>
        <w:rPr>
          <w:rFonts w:ascii="Cambria" w:eastAsia="Calibri" w:hAnsi="Cambria" w:cstheme="majorBidi"/>
          <w:sz w:val="24"/>
          <w:szCs w:val="24"/>
        </w:rPr>
      </w:pPr>
      <w:r w:rsidRPr="001A4AE6">
        <w:rPr>
          <w:rFonts w:ascii="Cambria" w:eastAsia="Calibri" w:hAnsi="Cambria" w:cstheme="majorBidi"/>
          <w:sz w:val="24"/>
          <w:szCs w:val="24"/>
        </w:rPr>
        <w:t xml:space="preserve"> Authors declare no conflict of interest.</w:t>
      </w:r>
    </w:p>
    <w:p w:rsidR="00C12D64" w:rsidRPr="001A4AE6" w:rsidRDefault="00C12D64" w:rsidP="001A4AE6">
      <w:pPr>
        <w:spacing w:after="160" w:line="240" w:lineRule="auto"/>
        <w:contextualSpacing/>
        <w:jc w:val="both"/>
        <w:rPr>
          <w:rFonts w:ascii="Cambria" w:eastAsia="Calibri" w:hAnsi="Cambria" w:cstheme="majorBidi"/>
          <w:sz w:val="24"/>
          <w:szCs w:val="24"/>
        </w:rPr>
      </w:pPr>
    </w:p>
    <w:p w:rsidR="00C12D64" w:rsidRPr="001A4AE6" w:rsidRDefault="005C25B5" w:rsidP="001A4AE6">
      <w:pPr>
        <w:spacing w:after="160" w:line="240" w:lineRule="auto"/>
        <w:contextualSpacing/>
        <w:jc w:val="both"/>
        <w:rPr>
          <w:rFonts w:ascii="Cambria" w:eastAsia="Calibri" w:hAnsi="Cambria" w:cstheme="majorBidi"/>
          <w:b/>
          <w:bCs/>
          <w:sz w:val="24"/>
          <w:szCs w:val="24"/>
        </w:rPr>
      </w:pPr>
      <w:r w:rsidRPr="001A4AE6">
        <w:rPr>
          <w:rFonts w:ascii="Cambria" w:eastAsia="Calibri" w:hAnsi="Cambria" w:cstheme="majorBidi"/>
          <w:b/>
          <w:bCs/>
          <w:sz w:val="24"/>
          <w:szCs w:val="24"/>
        </w:rPr>
        <w:t xml:space="preserve">References  </w:t>
      </w:r>
    </w:p>
    <w:p w:rsidR="00C12D64" w:rsidRPr="001A4AE6" w:rsidRDefault="00C12D64" w:rsidP="001A4AE6">
      <w:pPr>
        <w:spacing w:after="160" w:line="240" w:lineRule="auto"/>
        <w:contextualSpacing/>
        <w:jc w:val="both"/>
        <w:rPr>
          <w:rFonts w:ascii="Cambria" w:eastAsia="Calibri" w:hAnsi="Cambria" w:cstheme="majorBidi"/>
          <w:sz w:val="24"/>
          <w:szCs w:val="24"/>
        </w:rPr>
      </w:pPr>
    </w:p>
    <w:p w:rsidR="00C12D64" w:rsidRPr="001A4AE6" w:rsidRDefault="00C12D64" w:rsidP="001A4AE6">
      <w:pPr>
        <w:pStyle w:val="EndNoteBibliography"/>
        <w:spacing w:after="0"/>
        <w:rPr>
          <w:rFonts w:ascii="Cambria" w:hAnsi="Cambria" w:cstheme="majorBidi"/>
          <w:sz w:val="24"/>
          <w:szCs w:val="24"/>
        </w:rPr>
      </w:pPr>
      <w:r w:rsidRPr="001A4AE6">
        <w:rPr>
          <w:rFonts w:ascii="Cambria" w:eastAsia="Calibri" w:hAnsi="Cambria" w:cstheme="majorBidi"/>
          <w:sz w:val="24"/>
          <w:szCs w:val="24"/>
        </w:rPr>
        <w:fldChar w:fldCharType="begin"/>
      </w:r>
      <w:r w:rsidRPr="001A4AE6">
        <w:rPr>
          <w:rFonts w:ascii="Cambria" w:eastAsia="Calibri" w:hAnsi="Cambria" w:cstheme="majorBidi"/>
          <w:sz w:val="24"/>
          <w:szCs w:val="24"/>
        </w:rPr>
        <w:instrText xml:space="preserve"> ADDIN EN.REFLIST </w:instrText>
      </w:r>
      <w:r w:rsidRPr="001A4AE6">
        <w:rPr>
          <w:rFonts w:ascii="Cambria" w:eastAsia="Calibri" w:hAnsi="Cambria" w:cstheme="majorBidi"/>
          <w:sz w:val="24"/>
          <w:szCs w:val="24"/>
        </w:rPr>
        <w:fldChar w:fldCharType="separate"/>
      </w:r>
      <w:r w:rsidRPr="001A4AE6">
        <w:rPr>
          <w:rFonts w:ascii="Cambria" w:hAnsi="Cambria" w:cstheme="majorBidi"/>
          <w:sz w:val="24"/>
          <w:szCs w:val="24"/>
        </w:rPr>
        <w:t>1.</w:t>
      </w:r>
      <w:r w:rsidRPr="001A4AE6">
        <w:rPr>
          <w:rFonts w:ascii="Cambria" w:hAnsi="Cambria" w:cstheme="majorBidi"/>
          <w:sz w:val="24"/>
          <w:szCs w:val="24"/>
        </w:rPr>
        <w:tab/>
        <w:t>Obeagu EI, Njar VE, Obeagu GU. Infertility: Prevalence and consequences. Int J Curr Res Chem Pharm Sci. 2023;10(7):43-50.</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w:t>
      </w:r>
      <w:r w:rsidRPr="001A4AE6">
        <w:rPr>
          <w:rFonts w:ascii="Cambria" w:hAnsi="Cambria" w:cstheme="majorBidi"/>
          <w:sz w:val="24"/>
          <w:szCs w:val="24"/>
        </w:rPr>
        <w:tab/>
        <w:t>Deshpande PS, Gupta AS. Causes and prevalence of factors causing infertility in a public health facility. Journal of human reproductive sciences. 2019;12(4):287-93.</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3.</w:t>
      </w:r>
      <w:r w:rsidRPr="001A4AE6">
        <w:rPr>
          <w:rFonts w:ascii="Cambria" w:hAnsi="Cambria" w:cstheme="majorBidi"/>
          <w:sz w:val="24"/>
          <w:szCs w:val="24"/>
        </w:rPr>
        <w:tab/>
        <w:t>Carson SA, Kallen AN. Diagnosis and management of infertility: a review. Jama. 2021;326(1):65-76.</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4.</w:t>
      </w:r>
      <w:r w:rsidRPr="001A4AE6">
        <w:rPr>
          <w:rFonts w:ascii="Cambria" w:hAnsi="Cambria" w:cstheme="majorBidi"/>
          <w:sz w:val="24"/>
          <w:szCs w:val="24"/>
        </w:rPr>
        <w:tab/>
        <w:t>1 in 6 people globally affected by infertility [Internet]. 2023.</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5.</w:t>
      </w:r>
      <w:r w:rsidRPr="001A4AE6">
        <w:rPr>
          <w:rFonts w:ascii="Cambria" w:hAnsi="Cambria" w:cstheme="majorBidi"/>
          <w:sz w:val="24"/>
          <w:szCs w:val="24"/>
        </w:rPr>
        <w:tab/>
        <w:t>Sun H, Gong T-T, Jiang Y-T, Zhang S, Zhao Y-H, Wu Q-J. Global, regional, and national prevalence and disability-adjusted life-years for infertility in 195 countries and territories, 1990–2017: results from a global burden of disease study, 2017. Aging (Albany NY). 2019;11(23):10952.</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6.</w:t>
      </w:r>
      <w:r w:rsidRPr="001A4AE6">
        <w:rPr>
          <w:rFonts w:ascii="Cambria" w:hAnsi="Cambria" w:cstheme="majorBidi"/>
          <w:sz w:val="24"/>
          <w:szCs w:val="24"/>
        </w:rPr>
        <w:tab/>
        <w:t>Legese N, Tura AK, Roba KT, Demeke H. The prevalence of infertility and factors associated with infertility in Ethiopia: Analysis of Ethiopian Demographic and Health Survey (EDHS). PLoS One. 2023;18(10):e0291912.</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7.</w:t>
      </w:r>
      <w:r w:rsidRPr="001A4AE6">
        <w:rPr>
          <w:rFonts w:ascii="Cambria" w:hAnsi="Cambria" w:cstheme="majorBidi"/>
          <w:sz w:val="24"/>
          <w:szCs w:val="24"/>
        </w:rPr>
        <w:tab/>
        <w:t>Katole A, Saoji AV. Prevalence of primary infertility and its associated risk factors in urban population of central India: A community-based cross-sectional study. Indian Journal of Community Medicine. 2019;44(4):337-41.</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8.</w:t>
      </w:r>
      <w:r w:rsidRPr="001A4AE6">
        <w:rPr>
          <w:rFonts w:ascii="Cambria" w:hAnsi="Cambria" w:cstheme="majorBidi"/>
          <w:sz w:val="24"/>
          <w:szCs w:val="24"/>
        </w:rPr>
        <w:tab/>
        <w:t>Naz MSG, Ozgoli G, Sayehmiri K. Prevalence of infertility in Iran: a systematic review and meta-analysis. Urology journal. 2020;17(4):338-45.</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9.</w:t>
      </w:r>
      <w:r w:rsidRPr="001A4AE6">
        <w:rPr>
          <w:rFonts w:ascii="Cambria" w:hAnsi="Cambria" w:cstheme="majorBidi"/>
          <w:sz w:val="24"/>
          <w:szCs w:val="24"/>
        </w:rPr>
        <w:tab/>
        <w:t>Mahasneh I, Ebrahim F. The epidemiological declining in the human fertility rate in the arab world for 10 years period 2011–2021. Middle East Fertility Society Journal. 2024;29(1):47.</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10.</w:t>
      </w:r>
      <w:r w:rsidRPr="001A4AE6">
        <w:rPr>
          <w:rFonts w:ascii="Cambria" w:hAnsi="Cambria" w:cstheme="majorBidi"/>
          <w:sz w:val="24"/>
          <w:szCs w:val="24"/>
        </w:rPr>
        <w:tab/>
        <w:t xml:space="preserve">worldometers. Iraq demographics </w:t>
      </w:r>
      <w:hyperlink r:id="rId5" w:history="1">
        <w:r w:rsidRPr="001A4AE6">
          <w:rPr>
            <w:rStyle w:val="Hyperlink"/>
            <w:rFonts w:ascii="Cambria" w:hAnsi="Cambria" w:cstheme="majorBidi"/>
            <w:sz w:val="24"/>
            <w:szCs w:val="24"/>
          </w:rPr>
          <w:t>https://www.worldometers.info</w:t>
        </w:r>
      </w:hyperlink>
      <w:r w:rsidRPr="001A4AE6">
        <w:rPr>
          <w:rFonts w:ascii="Cambria" w:hAnsi="Cambria" w:cstheme="majorBidi"/>
          <w:sz w:val="24"/>
          <w:szCs w:val="24"/>
        </w:rPr>
        <w:t>. 2024.</w:t>
      </w:r>
    </w:p>
    <w:p w:rsidR="00C12D64" w:rsidRPr="001A4AE6" w:rsidRDefault="00C12D64" w:rsidP="001A4AE6">
      <w:pPr>
        <w:pStyle w:val="EndNoteBibliography"/>
        <w:rPr>
          <w:rFonts w:ascii="Cambria" w:hAnsi="Cambria" w:cstheme="majorBidi"/>
          <w:sz w:val="24"/>
          <w:szCs w:val="24"/>
        </w:rPr>
      </w:pPr>
      <w:r w:rsidRPr="001A4AE6">
        <w:rPr>
          <w:rFonts w:ascii="Cambria" w:hAnsi="Cambria" w:cstheme="majorBidi"/>
          <w:sz w:val="24"/>
          <w:szCs w:val="24"/>
        </w:rPr>
        <w:t>11.</w:t>
      </w:r>
      <w:r w:rsidRPr="001A4AE6">
        <w:rPr>
          <w:rFonts w:ascii="Cambria" w:hAnsi="Cambria" w:cstheme="majorBidi"/>
          <w:sz w:val="24"/>
          <w:szCs w:val="24"/>
        </w:rPr>
        <w:tab/>
        <w:t>Mohammed BF. Analysis of Population and Demographic Changes in the</w:t>
      </w:r>
    </w:p>
    <w:p w:rsidR="00C12D64" w:rsidRPr="001A4AE6" w:rsidRDefault="00C12D64" w:rsidP="001A4AE6">
      <w:pPr>
        <w:pStyle w:val="EndNoteBibliography"/>
        <w:rPr>
          <w:rFonts w:ascii="Cambria" w:hAnsi="Cambria" w:cstheme="majorBidi"/>
          <w:sz w:val="24"/>
          <w:szCs w:val="24"/>
        </w:rPr>
      </w:pPr>
      <w:r w:rsidRPr="001A4AE6">
        <w:rPr>
          <w:rFonts w:ascii="Cambria" w:hAnsi="Cambria" w:cstheme="majorBidi"/>
          <w:sz w:val="24"/>
          <w:szCs w:val="24"/>
        </w:rPr>
        <w:t xml:space="preserve"> Period (2015-2020) using Statistical Tools: A Case Study of</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 xml:space="preserve"> Iraq. IAR Journal of Humanities and Social Science 5(1), pp 1-14. 2024.</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12.</w:t>
      </w:r>
      <w:r w:rsidRPr="001A4AE6">
        <w:rPr>
          <w:rFonts w:ascii="Cambria" w:hAnsi="Cambria" w:cstheme="majorBidi"/>
          <w:sz w:val="24"/>
          <w:szCs w:val="24"/>
        </w:rPr>
        <w:tab/>
        <w:t>Friedrich C, Tüttelmann F. Genetics of female and male infertility. Medizinische Genetik. 2024;36(3):161-70.</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lastRenderedPageBreak/>
        <w:t>13.</w:t>
      </w:r>
      <w:r w:rsidRPr="001A4AE6">
        <w:rPr>
          <w:rFonts w:ascii="Cambria" w:hAnsi="Cambria" w:cstheme="majorBidi"/>
          <w:sz w:val="24"/>
          <w:szCs w:val="24"/>
        </w:rPr>
        <w:tab/>
        <w:t>Bornstein M, Gipson JD, Failing G, Banda V, Norris A. Individual and community-level impact of infertility-related stigma in Malawi. Social Science &amp; Medicine. 2020;251:112910.</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14.</w:t>
      </w:r>
      <w:r w:rsidRPr="001A4AE6">
        <w:rPr>
          <w:rFonts w:ascii="Cambria" w:hAnsi="Cambria" w:cstheme="majorBidi"/>
          <w:sz w:val="24"/>
          <w:szCs w:val="24"/>
        </w:rPr>
        <w:tab/>
        <w:t>Assaysh-Öberg S, Borneskog C, Ternström E. Women's experience of infertility &amp; treatment–A silent grief and failed care and support. Sexual &amp; reproductive healthcare. 2023;37:100879.</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15.</w:t>
      </w:r>
      <w:r w:rsidRPr="001A4AE6">
        <w:rPr>
          <w:rFonts w:ascii="Cambria" w:hAnsi="Cambria" w:cstheme="majorBidi"/>
          <w:sz w:val="24"/>
          <w:szCs w:val="24"/>
        </w:rPr>
        <w:tab/>
        <w:t>Chen Y-Q, Shen T, Lv Y, Shen M-H. Feasibility of acupuncture as an adjunct intervention for ovulatory disorder infertility: A systematic review and meta-analysis. World Journal of Clinical Cases. 2024;12(22):5108.</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16.</w:t>
      </w:r>
      <w:r w:rsidRPr="001A4AE6">
        <w:rPr>
          <w:rFonts w:ascii="Cambria" w:hAnsi="Cambria" w:cstheme="majorBidi"/>
          <w:sz w:val="24"/>
          <w:szCs w:val="24"/>
        </w:rPr>
        <w:tab/>
        <w:t>Zhuang S, Jing C, Yu L, Ji L, Liu W, Hu X. The relationship between polycystic ovary syndrome and infertility: a bibliometric analysis. Annals of translational medicine. 2022;10(6):318.</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17.</w:t>
      </w:r>
      <w:r w:rsidRPr="001A4AE6">
        <w:rPr>
          <w:rFonts w:ascii="Cambria" w:hAnsi="Cambria" w:cstheme="majorBidi"/>
          <w:sz w:val="24"/>
          <w:szCs w:val="24"/>
        </w:rPr>
        <w:tab/>
        <w:t>Wu Y-L, Lin Z-J, Li C-C, Lin X, Shan S-K, Guo B, et al. Epigenetic regulation in metabolic diseases: mechanisms and advances in clinical study. Signal Transduction and Targeted Therapy. 2023;8(1):98.</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18.</w:t>
      </w:r>
      <w:r w:rsidRPr="001A4AE6">
        <w:rPr>
          <w:rFonts w:ascii="Cambria" w:hAnsi="Cambria" w:cstheme="majorBidi"/>
          <w:sz w:val="24"/>
          <w:szCs w:val="24"/>
        </w:rPr>
        <w:tab/>
        <w:t>Mansour HAE-h. Infertility diagnosis and management. Beni-Suef University Journal of Basic and Applied Sciences. 2023;12(1):81.</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19.</w:t>
      </w:r>
      <w:r w:rsidRPr="001A4AE6">
        <w:rPr>
          <w:rFonts w:ascii="Cambria" w:hAnsi="Cambria" w:cstheme="majorBidi"/>
          <w:sz w:val="24"/>
          <w:szCs w:val="24"/>
        </w:rPr>
        <w:tab/>
        <w:t>Ibrahim AH, Abbas R. Cholera outbreak in diyala province. 2024.</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20.</w:t>
      </w:r>
      <w:r w:rsidRPr="001A4AE6">
        <w:rPr>
          <w:rFonts w:ascii="Cambria" w:hAnsi="Cambria" w:cstheme="majorBidi"/>
          <w:sz w:val="24"/>
          <w:szCs w:val="24"/>
        </w:rPr>
        <w:tab/>
        <w:t>Ahmed RN. Radiological Evaluation of Uterine Tubes in Infertile Women with Previous Pelvic Surgery. Medical Journal of Babylon. 2024;21(2):369-74.</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21.</w:t>
      </w:r>
      <w:r w:rsidRPr="001A4AE6">
        <w:rPr>
          <w:rFonts w:ascii="Cambria" w:hAnsi="Cambria" w:cstheme="majorBidi"/>
          <w:sz w:val="24"/>
          <w:szCs w:val="24"/>
        </w:rPr>
        <w:tab/>
        <w:t>Salman ST, Khalaf SK, Hussain AA. Infertility rate and relationship between infertility status and microbial infections among women in Baquba city. International Journal of Health Sciences. 2022(II):1175-86.</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22.</w:t>
      </w:r>
      <w:r w:rsidRPr="001A4AE6">
        <w:rPr>
          <w:rFonts w:ascii="Cambria" w:hAnsi="Cambria" w:cstheme="majorBidi"/>
          <w:sz w:val="24"/>
          <w:szCs w:val="24"/>
        </w:rPr>
        <w:tab/>
        <w:t>Dogbanya G, Adesiyun AG, Bawa US, Madugu NH. The Awareness And Pattern Of Risk Factors For Infertility Among Infertile Women. Afrimedic Journal. 2023;9(1).</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23.</w:t>
      </w:r>
      <w:r w:rsidRPr="001A4AE6">
        <w:rPr>
          <w:rFonts w:ascii="Cambria" w:hAnsi="Cambria" w:cstheme="majorBidi"/>
          <w:sz w:val="24"/>
          <w:szCs w:val="24"/>
        </w:rPr>
        <w:tab/>
        <w:t>Saif J, Rohail I, Aqeel M. Quality of life, coping strategies, and psychological distress in women with primary and secondary infertility; a mediating model. Nature-Nurture Journal of Psychology. 2021;1(1):8-17.</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24.</w:t>
      </w:r>
      <w:r w:rsidRPr="001A4AE6">
        <w:rPr>
          <w:rFonts w:ascii="Cambria" w:hAnsi="Cambria" w:cstheme="majorBidi"/>
          <w:sz w:val="24"/>
          <w:szCs w:val="24"/>
        </w:rPr>
        <w:tab/>
        <w:t>Al-Mahmood AAS, Al-Ajeely IMZ. Epidemiology of female infertility among reproductive age women in Tikrit City. Indian Journal of Public Health Research &amp; Development. 2020;11(9):252-7.</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25.</w:t>
      </w:r>
      <w:r w:rsidRPr="001A4AE6">
        <w:rPr>
          <w:rFonts w:ascii="Cambria" w:hAnsi="Cambria" w:cstheme="majorBidi"/>
          <w:sz w:val="24"/>
          <w:szCs w:val="24"/>
        </w:rPr>
        <w:tab/>
        <w:t>Barnawi Y, Adetunji H, Edris F, BinHassan R, Fairaq B. Quality of life among women with primary and secondary infertility attending a private fertility center in Jeddah, Saudi Arabia: A cross-sectional study. Medical Science. 2020;24(105):3061-9.</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26.</w:t>
      </w:r>
      <w:r w:rsidRPr="001A4AE6">
        <w:rPr>
          <w:rFonts w:ascii="Cambria" w:hAnsi="Cambria" w:cstheme="majorBidi"/>
          <w:sz w:val="24"/>
          <w:szCs w:val="24"/>
        </w:rPr>
        <w:tab/>
        <w:t>Dunson DB, Baird DD, Colombo B. Increased infertility with age in men and women. Obstetrics &amp; Gynecology. 2004;103(1):51-6.</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27.</w:t>
      </w:r>
      <w:r w:rsidRPr="001A4AE6">
        <w:rPr>
          <w:rFonts w:ascii="Cambria" w:hAnsi="Cambria" w:cstheme="majorBidi"/>
          <w:sz w:val="24"/>
          <w:szCs w:val="24"/>
        </w:rPr>
        <w:tab/>
        <w:t>Crawford NM, Steiner AZ. Age-related infertility. Obstetrics and Gynecology Clinics. 2015;42(1):15-25.</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28.</w:t>
      </w:r>
      <w:r w:rsidRPr="001A4AE6">
        <w:rPr>
          <w:rFonts w:ascii="Cambria" w:hAnsi="Cambria" w:cstheme="majorBidi"/>
          <w:sz w:val="24"/>
          <w:szCs w:val="24"/>
        </w:rPr>
        <w:tab/>
        <w:t>Dhandapani K, Kodavanji B, Nithyananda Madom Anantharaya V, Arun Kumar N. Prevalence and distribution of causes of infertility according to women’s age–a cross-sectional study in a tertiary healthcare hospital setup. Journal of Basic and Clinical Physiology and Pharmacology. 2023;34(1):27-32.</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29.</w:t>
      </w:r>
      <w:r w:rsidRPr="001A4AE6">
        <w:rPr>
          <w:rFonts w:ascii="Cambria" w:hAnsi="Cambria" w:cstheme="majorBidi"/>
          <w:sz w:val="24"/>
          <w:szCs w:val="24"/>
        </w:rPr>
        <w:tab/>
        <w:t>Sivalingarajah R, Kopalasuntharan M, Thirunavukarasu K, Abirame S, Kavirajan T. Association between anthropometric indices and infertility among subfertile women: Insights from a single-centre cross-sectional study from Northern Sri Lanka. 2024.</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lastRenderedPageBreak/>
        <w:t>30.</w:t>
      </w:r>
      <w:r w:rsidRPr="001A4AE6">
        <w:rPr>
          <w:rFonts w:ascii="Cambria" w:hAnsi="Cambria" w:cstheme="majorBidi"/>
          <w:sz w:val="24"/>
          <w:szCs w:val="24"/>
        </w:rPr>
        <w:tab/>
        <w:t>Magdum M, Chowdhury MAT, Begum N, Riya S. Types of infertility and its risk factors among infertile women: A prospective study in dhaka city. Journal of Biosciences and Medicines. 2022;10(4):158-68.</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31.</w:t>
      </w:r>
      <w:r w:rsidRPr="001A4AE6">
        <w:rPr>
          <w:rFonts w:ascii="Cambria" w:hAnsi="Cambria" w:cstheme="majorBidi"/>
          <w:sz w:val="24"/>
          <w:szCs w:val="24"/>
        </w:rPr>
        <w:tab/>
        <w:t>Benksim A, Elkhoudri N, Ait Addi R, Baali A, Cherkaoui M. Difference between primary and secondary infertility in Morocco: frequencies and associated factors. International journal of fertility &amp; sterility. 2018;12(2):142.</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32.</w:t>
      </w:r>
      <w:r w:rsidRPr="001A4AE6">
        <w:rPr>
          <w:rFonts w:ascii="Cambria" w:hAnsi="Cambria" w:cstheme="majorBidi"/>
          <w:sz w:val="24"/>
          <w:szCs w:val="24"/>
        </w:rPr>
        <w:tab/>
        <w:t>Kumar N, Singh AK. Trends of male factor infertility, an important cause of infertility: A review of literature. Journal of human reproductive sciences. 2015;8(4):191-6.</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33.</w:t>
      </w:r>
      <w:r w:rsidRPr="001A4AE6">
        <w:rPr>
          <w:rFonts w:ascii="Cambria" w:hAnsi="Cambria" w:cstheme="majorBidi"/>
          <w:sz w:val="24"/>
          <w:szCs w:val="24"/>
        </w:rPr>
        <w:tab/>
        <w:t>Abdo NM, Ahmad H, Loney T, Zarmakoupis PN, Aslam I, Irfan S, et al. Characterization of fertility clinic attendees in the Abu Dhabi Emirate, United Arab Emirates: a cross-sectional study. International Journal of Environmental Research and Public Health. 2023;20(3):1692.</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34.</w:t>
      </w:r>
      <w:r w:rsidRPr="001A4AE6">
        <w:rPr>
          <w:rFonts w:ascii="Cambria" w:hAnsi="Cambria" w:cstheme="majorBidi"/>
          <w:sz w:val="24"/>
          <w:szCs w:val="24"/>
        </w:rPr>
        <w:tab/>
        <w:t>Alghamdi A, Bahnsawy N, Afefy N, Gouda ADK. Indonesian Journal of Global Health Research. Indonesian Journal of Global Health Research. 2023;5(1).</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35.</w:t>
      </w:r>
      <w:r w:rsidRPr="001A4AE6">
        <w:rPr>
          <w:rFonts w:ascii="Cambria" w:hAnsi="Cambria" w:cstheme="majorBidi"/>
          <w:sz w:val="24"/>
          <w:szCs w:val="24"/>
        </w:rPr>
        <w:tab/>
        <w:t>&lt;095bf2127f42422adda321df2b31e487e180.pdf&gt;.</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36.</w:t>
      </w:r>
      <w:r w:rsidRPr="001A4AE6">
        <w:rPr>
          <w:rFonts w:ascii="Cambria" w:hAnsi="Cambria" w:cstheme="majorBidi"/>
          <w:sz w:val="24"/>
          <w:szCs w:val="24"/>
        </w:rPr>
        <w:tab/>
        <w:t>Masoud Mirzaei M, Nasim Namiranian M, Razieh Dehghani Firouzabadi M, Gholami S. The prevalence of infertility in 20-49 years women in Yazd, 2014-2015: A cross-sectional study. 2018.</w:t>
      </w:r>
    </w:p>
    <w:p w:rsidR="00C12D64" w:rsidRPr="001A4AE6" w:rsidRDefault="00C12D64" w:rsidP="001A4AE6">
      <w:pPr>
        <w:pStyle w:val="EndNoteBibliography"/>
        <w:spacing w:after="0"/>
        <w:rPr>
          <w:rFonts w:ascii="Cambria" w:hAnsi="Cambria" w:cstheme="majorBidi"/>
          <w:sz w:val="24"/>
          <w:szCs w:val="24"/>
        </w:rPr>
      </w:pPr>
      <w:r w:rsidRPr="001A4AE6">
        <w:rPr>
          <w:rFonts w:ascii="Cambria" w:hAnsi="Cambria" w:cstheme="majorBidi"/>
          <w:sz w:val="24"/>
          <w:szCs w:val="24"/>
        </w:rPr>
        <w:t>37.</w:t>
      </w:r>
      <w:r w:rsidRPr="001A4AE6">
        <w:rPr>
          <w:rFonts w:ascii="Cambria" w:hAnsi="Cambria" w:cstheme="majorBidi"/>
          <w:sz w:val="24"/>
          <w:szCs w:val="24"/>
        </w:rPr>
        <w:tab/>
        <w:t>Alshahrani MS. Patterns of Infertility and Abortion in Saudi Arabia: A Cross-Sectional Study. Open Journal of Obstetrics and Gynecology. 2024;14(6):911-22.</w:t>
      </w:r>
    </w:p>
    <w:p w:rsidR="00C12D64" w:rsidRPr="001A4AE6" w:rsidRDefault="00C12D64" w:rsidP="001A4AE6">
      <w:pPr>
        <w:pStyle w:val="EndNoteBibliography"/>
        <w:rPr>
          <w:rFonts w:ascii="Cambria" w:hAnsi="Cambria" w:cstheme="majorBidi"/>
          <w:sz w:val="24"/>
          <w:szCs w:val="24"/>
        </w:rPr>
      </w:pPr>
      <w:r w:rsidRPr="001A4AE6">
        <w:rPr>
          <w:rFonts w:ascii="Cambria" w:hAnsi="Cambria" w:cstheme="majorBidi"/>
          <w:sz w:val="24"/>
          <w:szCs w:val="24"/>
        </w:rPr>
        <w:t>38.</w:t>
      </w:r>
      <w:r w:rsidRPr="001A4AE6">
        <w:rPr>
          <w:rFonts w:ascii="Cambria" w:hAnsi="Cambria" w:cstheme="majorBidi"/>
          <w:sz w:val="24"/>
          <w:szCs w:val="24"/>
        </w:rPr>
        <w:tab/>
        <w:t>Dechanet C, Anahory T, Mathieu Daude J, Quantin X, Reyftmann L, Hamamah S, et al. Effects of cigarette smoking on reproduction. Human reproduction update. 2011;17(1):76-95.</w:t>
      </w:r>
    </w:p>
    <w:p w:rsidR="00C12D64" w:rsidRPr="001A4AE6" w:rsidRDefault="00C12D64" w:rsidP="001A4AE6">
      <w:pPr>
        <w:spacing w:after="160" w:line="240" w:lineRule="auto"/>
        <w:contextualSpacing/>
        <w:jc w:val="both"/>
        <w:rPr>
          <w:rFonts w:ascii="Cambria" w:eastAsia="Calibri" w:hAnsi="Cambria" w:cstheme="majorBidi"/>
          <w:sz w:val="24"/>
          <w:szCs w:val="24"/>
        </w:rPr>
      </w:pPr>
      <w:r w:rsidRPr="001A4AE6">
        <w:rPr>
          <w:rFonts w:ascii="Cambria" w:eastAsia="Calibri" w:hAnsi="Cambria" w:cstheme="majorBidi"/>
          <w:sz w:val="24"/>
          <w:szCs w:val="24"/>
        </w:rPr>
        <w:fldChar w:fldCharType="end"/>
      </w:r>
    </w:p>
    <w:sectPr w:rsidR="00C12D64" w:rsidRPr="001A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71D64"/>
    <w:multiLevelType w:val="hybridMultilevel"/>
    <w:tmpl w:val="6FC08DFA"/>
    <w:lvl w:ilvl="0" w:tplc="20D26AD4">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sdpp2xua5w57e2xrkvtf0f2v2p2vfazset&quot;&gt;My EndNote Library&lt;record-ids&gt;&lt;item&gt;47&lt;/item&gt;&lt;item&gt;48&lt;/item&gt;&lt;item&gt;49&lt;/item&gt;&lt;item&gt;50&lt;/item&gt;&lt;item&gt;51&lt;/item&gt;&lt;item&gt;52&lt;/item&gt;&lt;item&gt;53&lt;/item&gt;&lt;item&gt;54&lt;/item&gt;&lt;item&gt;55&lt;/item&gt;&lt;item&gt;56&lt;/item&gt;&lt;item&gt;58&lt;/item&gt;&lt;item&gt;59&lt;/item&gt;&lt;item&gt;60&lt;/item&gt;&lt;item&gt;61&lt;/item&gt;&lt;item&gt;62&lt;/item&gt;&lt;item&gt;63&lt;/item&gt;&lt;item&gt;64&lt;/item&gt;&lt;item&gt;68&lt;/item&gt;&lt;item&gt;236&lt;/item&gt;&lt;item&gt;237&lt;/item&gt;&lt;item&gt;238&lt;/item&gt;&lt;item&gt;242&lt;/item&gt;&lt;item&gt;244&lt;/item&gt;&lt;item&gt;255&lt;/item&gt;&lt;item&gt;264&lt;/item&gt;&lt;item&gt;278&lt;/item&gt;&lt;item&gt;280&lt;/item&gt;&lt;item&gt;282&lt;/item&gt;&lt;item&gt;283&lt;/item&gt;&lt;item&gt;284&lt;/item&gt;&lt;item&gt;285&lt;/item&gt;&lt;item&gt;287&lt;/item&gt;&lt;item&gt;289&lt;/item&gt;&lt;item&gt;290&lt;/item&gt;&lt;item&gt;293&lt;/item&gt;&lt;item&gt;295&lt;/item&gt;&lt;item&gt;298&lt;/item&gt;&lt;item&gt;321&lt;/item&gt;&lt;/record-ids&gt;&lt;/item&gt;&lt;/Libraries&gt;"/>
  </w:docVars>
  <w:rsids>
    <w:rsidRoot w:val="00FB17F1"/>
    <w:rsid w:val="00001EB8"/>
    <w:rsid w:val="00020F70"/>
    <w:rsid w:val="00034D45"/>
    <w:rsid w:val="000457E0"/>
    <w:rsid w:val="000F6AB0"/>
    <w:rsid w:val="0010564B"/>
    <w:rsid w:val="00117554"/>
    <w:rsid w:val="001764BC"/>
    <w:rsid w:val="00190C85"/>
    <w:rsid w:val="001A4AE6"/>
    <w:rsid w:val="001B1DC5"/>
    <w:rsid w:val="001D1C90"/>
    <w:rsid w:val="001D6E49"/>
    <w:rsid w:val="001D7F6D"/>
    <w:rsid w:val="001E0983"/>
    <w:rsid w:val="00244950"/>
    <w:rsid w:val="002A49A7"/>
    <w:rsid w:val="002D2680"/>
    <w:rsid w:val="002D2D1A"/>
    <w:rsid w:val="003003E8"/>
    <w:rsid w:val="00330725"/>
    <w:rsid w:val="0037579E"/>
    <w:rsid w:val="00386060"/>
    <w:rsid w:val="00392762"/>
    <w:rsid w:val="003B141F"/>
    <w:rsid w:val="003B53A6"/>
    <w:rsid w:val="003C6E0C"/>
    <w:rsid w:val="003E6165"/>
    <w:rsid w:val="003F3520"/>
    <w:rsid w:val="00415807"/>
    <w:rsid w:val="004221B6"/>
    <w:rsid w:val="004322A9"/>
    <w:rsid w:val="00441C7C"/>
    <w:rsid w:val="004473D5"/>
    <w:rsid w:val="004B4860"/>
    <w:rsid w:val="0055331F"/>
    <w:rsid w:val="005550B9"/>
    <w:rsid w:val="0057097D"/>
    <w:rsid w:val="0058664E"/>
    <w:rsid w:val="005A14C2"/>
    <w:rsid w:val="005C25B5"/>
    <w:rsid w:val="005F74A0"/>
    <w:rsid w:val="0060632F"/>
    <w:rsid w:val="006127F7"/>
    <w:rsid w:val="00637FEF"/>
    <w:rsid w:val="006A546A"/>
    <w:rsid w:val="006B4857"/>
    <w:rsid w:val="0071614E"/>
    <w:rsid w:val="007235D0"/>
    <w:rsid w:val="00747A68"/>
    <w:rsid w:val="007C1E39"/>
    <w:rsid w:val="007D4D87"/>
    <w:rsid w:val="00820AEC"/>
    <w:rsid w:val="00836B99"/>
    <w:rsid w:val="00845BCF"/>
    <w:rsid w:val="008534B0"/>
    <w:rsid w:val="008721C4"/>
    <w:rsid w:val="0088174D"/>
    <w:rsid w:val="008C6FD1"/>
    <w:rsid w:val="0093686C"/>
    <w:rsid w:val="00946C88"/>
    <w:rsid w:val="00955351"/>
    <w:rsid w:val="00977465"/>
    <w:rsid w:val="00991BE6"/>
    <w:rsid w:val="009B3596"/>
    <w:rsid w:val="00A63A80"/>
    <w:rsid w:val="00A7093C"/>
    <w:rsid w:val="00A91C92"/>
    <w:rsid w:val="00AA366B"/>
    <w:rsid w:val="00AB549F"/>
    <w:rsid w:val="00AE34AD"/>
    <w:rsid w:val="00B118D5"/>
    <w:rsid w:val="00B12012"/>
    <w:rsid w:val="00B120F7"/>
    <w:rsid w:val="00B33ADF"/>
    <w:rsid w:val="00B63EFE"/>
    <w:rsid w:val="00B81C9C"/>
    <w:rsid w:val="00B83114"/>
    <w:rsid w:val="00B84651"/>
    <w:rsid w:val="00B87881"/>
    <w:rsid w:val="00BA6C87"/>
    <w:rsid w:val="00BB20BA"/>
    <w:rsid w:val="00BE484F"/>
    <w:rsid w:val="00BF4F54"/>
    <w:rsid w:val="00C12D64"/>
    <w:rsid w:val="00C13E0F"/>
    <w:rsid w:val="00C247DF"/>
    <w:rsid w:val="00C65D90"/>
    <w:rsid w:val="00C707B8"/>
    <w:rsid w:val="00CE43EE"/>
    <w:rsid w:val="00CE63EF"/>
    <w:rsid w:val="00D045F4"/>
    <w:rsid w:val="00D146B7"/>
    <w:rsid w:val="00D179BF"/>
    <w:rsid w:val="00D32DD2"/>
    <w:rsid w:val="00D71992"/>
    <w:rsid w:val="00D90257"/>
    <w:rsid w:val="00DE263E"/>
    <w:rsid w:val="00E058C8"/>
    <w:rsid w:val="00E14CA0"/>
    <w:rsid w:val="00E20B80"/>
    <w:rsid w:val="00E37FDC"/>
    <w:rsid w:val="00E62515"/>
    <w:rsid w:val="00E84241"/>
    <w:rsid w:val="00E91A62"/>
    <w:rsid w:val="00EB0B0C"/>
    <w:rsid w:val="00EB3BB2"/>
    <w:rsid w:val="00EB3D19"/>
    <w:rsid w:val="00ED15B7"/>
    <w:rsid w:val="00EF10B2"/>
    <w:rsid w:val="00F02667"/>
    <w:rsid w:val="00F05064"/>
    <w:rsid w:val="00F11B2C"/>
    <w:rsid w:val="00F31C69"/>
    <w:rsid w:val="00F37FA0"/>
    <w:rsid w:val="00FB17F1"/>
    <w:rsid w:val="00FB4BE2"/>
    <w:rsid w:val="00FB5242"/>
    <w:rsid w:val="00FB6B05"/>
    <w:rsid w:val="00FB79F3"/>
    <w:rsid w:val="00FC11BE"/>
    <w:rsid w:val="00FC7BA7"/>
    <w:rsid w:val="00FD332A"/>
    <w:rsid w:val="00FE04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08AB"/>
  <w15:docId w15:val="{B52873B0-DCDA-4E28-B8E3-7A6AFBF1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2-Accent6">
    <w:name w:val="Medium Shading 2 Accent 6"/>
    <w:basedOn w:val="TableNormal"/>
    <w:uiPriority w:val="64"/>
    <w:qFormat/>
    <w:rsid w:val="00AA366B"/>
    <w:pPr>
      <w:spacing w:after="0" w:line="240" w:lineRule="auto"/>
    </w:pPr>
    <w:rPr>
      <w:rFonts w:ascii="Calibri" w:eastAsia="SimSun" w:hAnsi="Calibri" w:cs="Arial"/>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BibliographyTitle">
    <w:name w:val="EndNote Bibliography Title"/>
    <w:basedOn w:val="Normal"/>
    <w:link w:val="EndNoteBibliographyTitleChar"/>
    <w:rsid w:val="00C12D6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12D64"/>
    <w:rPr>
      <w:rFonts w:ascii="Calibri" w:hAnsi="Calibri" w:cs="Calibri"/>
      <w:noProof/>
    </w:rPr>
  </w:style>
  <w:style w:type="paragraph" w:customStyle="1" w:styleId="EndNoteBibliography">
    <w:name w:val="EndNote Bibliography"/>
    <w:basedOn w:val="Normal"/>
    <w:link w:val="EndNoteBibliographyChar"/>
    <w:rsid w:val="00C12D6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C12D64"/>
    <w:rPr>
      <w:rFonts w:ascii="Calibri" w:hAnsi="Calibri" w:cs="Calibri"/>
      <w:noProof/>
    </w:rPr>
  </w:style>
  <w:style w:type="character" w:styleId="Hyperlink">
    <w:name w:val="Hyperlink"/>
    <w:basedOn w:val="DefaultParagraphFont"/>
    <w:uiPriority w:val="99"/>
    <w:unhideWhenUsed/>
    <w:rsid w:val="00C12D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5390">
      <w:bodyDiv w:val="1"/>
      <w:marLeft w:val="0"/>
      <w:marRight w:val="0"/>
      <w:marTop w:val="0"/>
      <w:marBottom w:val="0"/>
      <w:divBdr>
        <w:top w:val="none" w:sz="0" w:space="0" w:color="auto"/>
        <w:left w:val="none" w:sz="0" w:space="0" w:color="auto"/>
        <w:bottom w:val="none" w:sz="0" w:space="0" w:color="auto"/>
        <w:right w:val="none" w:sz="0" w:space="0" w:color="auto"/>
      </w:divBdr>
    </w:div>
    <w:div w:id="632908319">
      <w:bodyDiv w:val="1"/>
      <w:marLeft w:val="0"/>
      <w:marRight w:val="0"/>
      <w:marTop w:val="0"/>
      <w:marBottom w:val="0"/>
      <w:divBdr>
        <w:top w:val="none" w:sz="0" w:space="0" w:color="auto"/>
        <w:left w:val="none" w:sz="0" w:space="0" w:color="auto"/>
        <w:bottom w:val="none" w:sz="0" w:space="0" w:color="auto"/>
        <w:right w:val="none" w:sz="0" w:space="0" w:color="auto"/>
      </w:divBdr>
    </w:div>
    <w:div w:id="743572482">
      <w:bodyDiv w:val="1"/>
      <w:marLeft w:val="0"/>
      <w:marRight w:val="0"/>
      <w:marTop w:val="0"/>
      <w:marBottom w:val="0"/>
      <w:divBdr>
        <w:top w:val="none" w:sz="0" w:space="0" w:color="auto"/>
        <w:left w:val="none" w:sz="0" w:space="0" w:color="auto"/>
        <w:bottom w:val="none" w:sz="0" w:space="0" w:color="auto"/>
        <w:right w:val="none" w:sz="0" w:space="0" w:color="auto"/>
      </w:divBdr>
    </w:div>
    <w:div w:id="810244312">
      <w:bodyDiv w:val="1"/>
      <w:marLeft w:val="0"/>
      <w:marRight w:val="0"/>
      <w:marTop w:val="0"/>
      <w:marBottom w:val="0"/>
      <w:divBdr>
        <w:top w:val="none" w:sz="0" w:space="0" w:color="auto"/>
        <w:left w:val="none" w:sz="0" w:space="0" w:color="auto"/>
        <w:bottom w:val="none" w:sz="0" w:space="0" w:color="auto"/>
        <w:right w:val="none" w:sz="0" w:space="0" w:color="auto"/>
      </w:divBdr>
    </w:div>
    <w:div w:id="832913573">
      <w:bodyDiv w:val="1"/>
      <w:marLeft w:val="0"/>
      <w:marRight w:val="0"/>
      <w:marTop w:val="0"/>
      <w:marBottom w:val="0"/>
      <w:divBdr>
        <w:top w:val="none" w:sz="0" w:space="0" w:color="auto"/>
        <w:left w:val="none" w:sz="0" w:space="0" w:color="auto"/>
        <w:bottom w:val="none" w:sz="0" w:space="0" w:color="auto"/>
        <w:right w:val="none" w:sz="0" w:space="0" w:color="auto"/>
      </w:divBdr>
    </w:div>
    <w:div w:id="833953977">
      <w:bodyDiv w:val="1"/>
      <w:marLeft w:val="0"/>
      <w:marRight w:val="0"/>
      <w:marTop w:val="0"/>
      <w:marBottom w:val="0"/>
      <w:divBdr>
        <w:top w:val="none" w:sz="0" w:space="0" w:color="auto"/>
        <w:left w:val="none" w:sz="0" w:space="0" w:color="auto"/>
        <w:bottom w:val="none" w:sz="0" w:space="0" w:color="auto"/>
        <w:right w:val="none" w:sz="0" w:space="0" w:color="auto"/>
      </w:divBdr>
    </w:div>
    <w:div w:id="846361570">
      <w:bodyDiv w:val="1"/>
      <w:marLeft w:val="0"/>
      <w:marRight w:val="0"/>
      <w:marTop w:val="0"/>
      <w:marBottom w:val="0"/>
      <w:divBdr>
        <w:top w:val="none" w:sz="0" w:space="0" w:color="auto"/>
        <w:left w:val="none" w:sz="0" w:space="0" w:color="auto"/>
        <w:bottom w:val="none" w:sz="0" w:space="0" w:color="auto"/>
        <w:right w:val="none" w:sz="0" w:space="0" w:color="auto"/>
      </w:divBdr>
    </w:div>
    <w:div w:id="1003972106">
      <w:bodyDiv w:val="1"/>
      <w:marLeft w:val="0"/>
      <w:marRight w:val="0"/>
      <w:marTop w:val="0"/>
      <w:marBottom w:val="0"/>
      <w:divBdr>
        <w:top w:val="none" w:sz="0" w:space="0" w:color="auto"/>
        <w:left w:val="none" w:sz="0" w:space="0" w:color="auto"/>
        <w:bottom w:val="none" w:sz="0" w:space="0" w:color="auto"/>
        <w:right w:val="none" w:sz="0" w:space="0" w:color="auto"/>
      </w:divBdr>
    </w:div>
    <w:div w:id="1031347244">
      <w:bodyDiv w:val="1"/>
      <w:marLeft w:val="0"/>
      <w:marRight w:val="0"/>
      <w:marTop w:val="0"/>
      <w:marBottom w:val="0"/>
      <w:divBdr>
        <w:top w:val="none" w:sz="0" w:space="0" w:color="auto"/>
        <w:left w:val="none" w:sz="0" w:space="0" w:color="auto"/>
        <w:bottom w:val="none" w:sz="0" w:space="0" w:color="auto"/>
        <w:right w:val="none" w:sz="0" w:space="0" w:color="auto"/>
      </w:divBdr>
    </w:div>
    <w:div w:id="1441292211">
      <w:bodyDiv w:val="1"/>
      <w:marLeft w:val="0"/>
      <w:marRight w:val="0"/>
      <w:marTop w:val="0"/>
      <w:marBottom w:val="0"/>
      <w:divBdr>
        <w:top w:val="none" w:sz="0" w:space="0" w:color="auto"/>
        <w:left w:val="none" w:sz="0" w:space="0" w:color="auto"/>
        <w:bottom w:val="none" w:sz="0" w:space="0" w:color="auto"/>
        <w:right w:val="none" w:sz="0" w:space="0" w:color="auto"/>
      </w:divBdr>
    </w:div>
    <w:div w:id="1525710211">
      <w:bodyDiv w:val="1"/>
      <w:marLeft w:val="0"/>
      <w:marRight w:val="0"/>
      <w:marTop w:val="0"/>
      <w:marBottom w:val="0"/>
      <w:divBdr>
        <w:top w:val="none" w:sz="0" w:space="0" w:color="auto"/>
        <w:left w:val="none" w:sz="0" w:space="0" w:color="auto"/>
        <w:bottom w:val="none" w:sz="0" w:space="0" w:color="auto"/>
        <w:right w:val="none" w:sz="0" w:space="0" w:color="auto"/>
      </w:divBdr>
    </w:div>
    <w:div w:id="1623415506">
      <w:bodyDiv w:val="1"/>
      <w:marLeft w:val="0"/>
      <w:marRight w:val="0"/>
      <w:marTop w:val="0"/>
      <w:marBottom w:val="0"/>
      <w:divBdr>
        <w:top w:val="none" w:sz="0" w:space="0" w:color="auto"/>
        <w:left w:val="none" w:sz="0" w:space="0" w:color="auto"/>
        <w:bottom w:val="none" w:sz="0" w:space="0" w:color="auto"/>
        <w:right w:val="none" w:sz="0" w:space="0" w:color="auto"/>
      </w:divBdr>
    </w:div>
    <w:div w:id="1923755814">
      <w:bodyDiv w:val="1"/>
      <w:marLeft w:val="0"/>
      <w:marRight w:val="0"/>
      <w:marTop w:val="0"/>
      <w:marBottom w:val="0"/>
      <w:divBdr>
        <w:top w:val="none" w:sz="0" w:space="0" w:color="auto"/>
        <w:left w:val="none" w:sz="0" w:space="0" w:color="auto"/>
        <w:bottom w:val="none" w:sz="0" w:space="0" w:color="auto"/>
        <w:right w:val="none" w:sz="0" w:space="0" w:color="auto"/>
      </w:divBdr>
    </w:div>
    <w:div w:id="20205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orldometers.info"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10706</Words>
  <Characters>61029</Characters>
  <Application>Microsoft Office Word</Application>
  <DocSecurity>0</DocSecurity>
  <Lines>508</Lines>
  <Paragraphs>143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71592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2025-10-22T10:06:00Z</dcterms:created>
  <dcterms:modified xsi:type="dcterms:W3CDTF">2025-10-22T10:06:00Z</dcterms:modified>
</cp:coreProperties>
</file>